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92" w:rsidRDefault="00795292" w:rsidP="00795292">
      <w:pPr>
        <w:shd w:val="clear" w:color="auto" w:fill="FFFFFF"/>
        <w:spacing w:line="252" w:lineRule="exact"/>
        <w:ind w:left="522" w:hanging="281"/>
      </w:pPr>
      <w:r>
        <w:rPr>
          <w:rFonts w:eastAsia="Times New Roman"/>
          <w:b/>
          <w:bCs/>
          <w:spacing w:val="-1"/>
          <w:sz w:val="22"/>
          <w:szCs w:val="22"/>
        </w:rPr>
        <w:t xml:space="preserve">Уважаемые заведующие кафедрами «Промышленная экология», «Безопасность жизнедеятельности» </w:t>
      </w:r>
      <w:r>
        <w:rPr>
          <w:rFonts w:eastAsia="Times New Roman"/>
          <w:b/>
          <w:bCs/>
          <w:sz w:val="22"/>
          <w:szCs w:val="22"/>
        </w:rPr>
        <w:t>высших и средних специальных учебных заведений, руководители предприятий и организаций</w:t>
      </w:r>
    </w:p>
    <w:p w:rsidR="00795292" w:rsidRDefault="00795292" w:rsidP="00795292">
      <w:pPr>
        <w:shd w:val="clear" w:color="auto" w:fill="FFFFFF"/>
        <w:spacing w:before="115" w:line="252" w:lineRule="exact"/>
        <w:ind w:left="32" w:firstLine="425"/>
        <w:jc w:val="both"/>
      </w:pPr>
      <w:r>
        <w:rPr>
          <w:rFonts w:eastAsia="Times New Roman"/>
          <w:spacing w:val="-1"/>
          <w:sz w:val="22"/>
          <w:szCs w:val="22"/>
        </w:rPr>
        <w:t>Группой специалистов ОАО «</w:t>
      </w:r>
      <w:proofErr w:type="spellStart"/>
      <w:r>
        <w:rPr>
          <w:rFonts w:eastAsia="Times New Roman"/>
          <w:spacing w:val="-1"/>
          <w:sz w:val="22"/>
          <w:szCs w:val="22"/>
        </w:rPr>
        <w:t>Гипрогазоочистка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», НГТУ им. </w:t>
      </w:r>
      <w:proofErr w:type="spellStart"/>
      <w:r>
        <w:rPr>
          <w:rFonts w:eastAsia="Times New Roman"/>
          <w:spacing w:val="-1"/>
          <w:sz w:val="22"/>
          <w:szCs w:val="22"/>
        </w:rPr>
        <w:t>Р.Е.Алексеева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, </w:t>
      </w:r>
      <w:proofErr w:type="spellStart"/>
      <w:r>
        <w:rPr>
          <w:rFonts w:eastAsia="Times New Roman"/>
          <w:spacing w:val="-1"/>
          <w:sz w:val="22"/>
          <w:szCs w:val="22"/>
        </w:rPr>
        <w:t>СПбГТИ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 (ТУ), МГМУ </w:t>
      </w:r>
      <w:proofErr w:type="gramStart"/>
      <w:r>
        <w:rPr>
          <w:rFonts w:eastAsia="Times New Roman"/>
          <w:spacing w:val="-1"/>
          <w:sz w:val="22"/>
          <w:szCs w:val="22"/>
        </w:rPr>
        <w:t>и ООО</w:t>
      </w:r>
      <w:proofErr w:type="gramEnd"/>
      <w:r>
        <w:rPr>
          <w:rFonts w:eastAsia="Times New Roman"/>
          <w:spacing w:val="-1"/>
          <w:sz w:val="22"/>
          <w:szCs w:val="22"/>
        </w:rPr>
        <w:t xml:space="preserve"> «</w:t>
      </w:r>
      <w:proofErr w:type="spellStart"/>
      <w:r>
        <w:rPr>
          <w:rFonts w:eastAsia="Times New Roman"/>
          <w:spacing w:val="-1"/>
          <w:sz w:val="22"/>
          <w:szCs w:val="22"/>
        </w:rPr>
        <w:t>Гипрохим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» под руководством проф. </w:t>
      </w:r>
      <w:proofErr w:type="spellStart"/>
      <w:r>
        <w:rPr>
          <w:rFonts w:eastAsia="Times New Roman"/>
          <w:spacing w:val="-1"/>
          <w:sz w:val="22"/>
          <w:szCs w:val="22"/>
        </w:rPr>
        <w:t>А.С.Тимонина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 подготовлено при поддержке Российской инженерной </w:t>
      </w:r>
      <w:r>
        <w:rPr>
          <w:rFonts w:eastAsia="Times New Roman"/>
          <w:sz w:val="22"/>
          <w:szCs w:val="22"/>
        </w:rPr>
        <w:t>академии, а издательством научной и учебной литературы 000 «Ноосфера» выпущено в свет 2-е переработан</w:t>
      </w:r>
      <w:r>
        <w:rPr>
          <w:rFonts w:eastAsia="Times New Roman"/>
          <w:sz w:val="22"/>
          <w:szCs w:val="22"/>
        </w:rPr>
        <w:softHyphen/>
        <w:t xml:space="preserve">ное, дополненное и исправленное издание трехтомного фундаментального </w:t>
      </w:r>
      <w:r>
        <w:rPr>
          <w:rFonts w:eastAsia="Times New Roman"/>
          <w:b/>
          <w:bCs/>
          <w:sz w:val="22"/>
          <w:szCs w:val="22"/>
        </w:rPr>
        <w:t xml:space="preserve">«Инженерно-экологического справочника». </w:t>
      </w:r>
      <w:r>
        <w:rPr>
          <w:rFonts w:eastAsia="Times New Roman"/>
          <w:sz w:val="22"/>
          <w:szCs w:val="22"/>
        </w:rPr>
        <w:t xml:space="preserve">Справочник имеет формат 70 х 100 1/16 (175 х 245 мм), твердый переплет </w:t>
      </w:r>
      <w:proofErr w:type="spellStart"/>
      <w:r>
        <w:rPr>
          <w:rFonts w:eastAsia="Times New Roman"/>
          <w:sz w:val="22"/>
          <w:szCs w:val="22"/>
          <w:lang w:val="en-US"/>
        </w:rPr>
        <w:t>Balacron</w:t>
      </w:r>
      <w:proofErr w:type="spellEnd"/>
      <w:r w:rsidRPr="00BF37B0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с тиснени</w:t>
      </w:r>
      <w:r>
        <w:rPr>
          <w:rFonts w:eastAsia="Times New Roman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t>ем. Общий объем справочника более 230 уч.-изд. листов. Справочник состоит из трёх томов. Количество стра</w:t>
      </w:r>
      <w:r>
        <w:rPr>
          <w:rFonts w:eastAsia="Times New Roman"/>
          <w:spacing w:val="-1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ниц: 1 том: 1146 стр., 2 том: 960 стр., 3 том: 1128 стр.</w:t>
      </w:r>
    </w:p>
    <w:p w:rsidR="00795292" w:rsidRDefault="00795292" w:rsidP="00795292">
      <w:pPr>
        <w:shd w:val="clear" w:color="auto" w:fill="FFFFFF"/>
        <w:spacing w:line="252" w:lineRule="exact"/>
        <w:ind w:left="22" w:firstLine="425"/>
        <w:jc w:val="both"/>
      </w:pPr>
      <w:proofErr w:type="gramStart"/>
      <w:r>
        <w:rPr>
          <w:rFonts w:eastAsia="Times New Roman"/>
          <w:sz w:val="22"/>
          <w:szCs w:val="22"/>
        </w:rPr>
        <w:t>Предлагаемый справочник является глубоким обобщением современных результатов деятельности акаде</w:t>
      </w:r>
      <w:r>
        <w:rPr>
          <w:rFonts w:eastAsia="Times New Roman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t xml:space="preserve">мических, учебных, научных, проектных и конструкторских организаций и предприятий в области методов и </w:t>
      </w:r>
      <w:r>
        <w:rPr>
          <w:rFonts w:eastAsia="Times New Roman"/>
          <w:sz w:val="22"/>
          <w:szCs w:val="22"/>
        </w:rPr>
        <w:t>технологий защиты окружающей сред за последние 20 лет.</w:t>
      </w:r>
      <w:proofErr w:type="gramEnd"/>
      <w:r>
        <w:rPr>
          <w:rFonts w:eastAsia="Times New Roman"/>
          <w:sz w:val="22"/>
          <w:szCs w:val="22"/>
        </w:rPr>
        <w:t xml:space="preserve"> Справочник носит явный межотраслевой характер. </w:t>
      </w:r>
      <w:proofErr w:type="gramStart"/>
      <w:r>
        <w:rPr>
          <w:rFonts w:eastAsia="Times New Roman"/>
          <w:sz w:val="22"/>
          <w:szCs w:val="22"/>
        </w:rPr>
        <w:t>В справочнике проанализировано и представлено более 1000 современных отечественных и зарубежных тех</w:t>
      </w:r>
      <w:r>
        <w:rPr>
          <w:rFonts w:eastAsia="Times New Roman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t>нологических схем защиты воздушного и водного бассейнов, утилизации и переработки твердых промышлен</w:t>
      </w:r>
      <w:r>
        <w:rPr>
          <w:rFonts w:eastAsia="Times New Roman"/>
          <w:spacing w:val="-1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ных и бытовых отходов в таких отраслях промышленности как: теплоэнергетика, черная и цветная металлур</w:t>
      </w:r>
      <w:r>
        <w:rPr>
          <w:rFonts w:eastAsia="Times New Roman"/>
          <w:sz w:val="22"/>
          <w:szCs w:val="22"/>
        </w:rPr>
        <w:softHyphen/>
        <w:t xml:space="preserve">гия, химическая, нефтехимическая, нефтегазодобывающая, нефтегазоперерабатывающая, </w:t>
      </w:r>
      <w:proofErr w:type="spellStart"/>
      <w:r>
        <w:rPr>
          <w:rFonts w:eastAsia="Times New Roman"/>
          <w:sz w:val="22"/>
          <w:szCs w:val="22"/>
        </w:rPr>
        <w:t>горно</w:t>
      </w:r>
      <w:r>
        <w:rPr>
          <w:rFonts w:eastAsia="Times New Roman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t>металлургическая</w:t>
      </w:r>
      <w:proofErr w:type="spellEnd"/>
      <w:r>
        <w:rPr>
          <w:rFonts w:eastAsia="Times New Roman"/>
          <w:spacing w:val="-1"/>
          <w:sz w:val="22"/>
          <w:szCs w:val="22"/>
        </w:rPr>
        <w:t xml:space="preserve"> и горнодобывающая промышленность, легкая и пищевая индустрия, лесотехническая, лесо</w:t>
      </w:r>
      <w:r>
        <w:rPr>
          <w:rFonts w:eastAsia="Times New Roman"/>
          <w:spacing w:val="-1"/>
          <w:sz w:val="22"/>
          <w:szCs w:val="22"/>
        </w:rPr>
        <w:softHyphen/>
        <w:t>химическая и целлюлозно-бумажная промышленность, агропромышленный комплекс и городское коммуналь</w:t>
      </w:r>
      <w:r>
        <w:rPr>
          <w:rFonts w:eastAsia="Times New Roman"/>
          <w:spacing w:val="-1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ное хозяйство и</w:t>
      </w:r>
      <w:proofErr w:type="gramEnd"/>
      <w:r>
        <w:rPr>
          <w:rFonts w:eastAsia="Times New Roman"/>
          <w:sz w:val="22"/>
          <w:szCs w:val="22"/>
        </w:rPr>
        <w:t xml:space="preserve"> ряда других.</w:t>
      </w:r>
    </w:p>
    <w:p w:rsidR="00795292" w:rsidRDefault="00795292" w:rsidP="00795292">
      <w:pPr>
        <w:shd w:val="clear" w:color="auto" w:fill="FFFFFF"/>
        <w:spacing w:line="252" w:lineRule="exact"/>
        <w:ind w:left="25" w:firstLine="428"/>
        <w:jc w:val="both"/>
      </w:pPr>
      <w:r>
        <w:rPr>
          <w:rFonts w:eastAsia="Times New Roman"/>
          <w:spacing w:val="-4"/>
          <w:sz w:val="22"/>
          <w:szCs w:val="22"/>
        </w:rPr>
        <w:t>По своей структуре справочник состоит из трех томов. Первый том содержит сведения о предельно допусти</w:t>
      </w:r>
      <w:r>
        <w:rPr>
          <w:rFonts w:eastAsia="Times New Roman"/>
          <w:spacing w:val="-4"/>
          <w:sz w:val="22"/>
          <w:szCs w:val="22"/>
        </w:rPr>
        <w:softHyphen/>
        <w:t>мых концентрациях вредных веществ в атмосферном воздухе, основных источниках загрязнения воздушного бас</w:t>
      </w:r>
      <w:r>
        <w:rPr>
          <w:rFonts w:eastAsia="Times New Roman"/>
          <w:spacing w:val="-4"/>
          <w:sz w:val="22"/>
          <w:szCs w:val="22"/>
        </w:rPr>
        <w:softHyphen/>
        <w:t>сейна. В томе приведено более 500 технологических схем борьбы с вредными газовыми выбросами в различных отраслях и производствах. В материалах тома широко представлены разнообразные конструкции типового и ори</w:t>
      </w:r>
      <w:r>
        <w:rPr>
          <w:rFonts w:eastAsia="Times New Roman"/>
          <w:spacing w:val="-4"/>
          <w:sz w:val="22"/>
          <w:szCs w:val="22"/>
        </w:rPr>
        <w:softHyphen/>
      </w:r>
      <w:r>
        <w:rPr>
          <w:rFonts w:eastAsia="Times New Roman"/>
          <w:sz w:val="22"/>
          <w:szCs w:val="22"/>
        </w:rPr>
        <w:t>гинального оборудования для борьбы с вредными газовыми выбросами физико-механическими, физико-</w:t>
      </w:r>
      <w:r>
        <w:rPr>
          <w:rFonts w:eastAsia="Times New Roman"/>
          <w:spacing w:val="-4"/>
          <w:sz w:val="22"/>
          <w:szCs w:val="22"/>
        </w:rPr>
        <w:t>химическими и термическими методами, приведены методы технологического расчета и выбора данного оборудо</w:t>
      </w:r>
      <w:r>
        <w:rPr>
          <w:rFonts w:eastAsia="Times New Roman"/>
          <w:spacing w:val="-4"/>
          <w:sz w:val="22"/>
          <w:szCs w:val="22"/>
        </w:rPr>
        <w:softHyphen/>
        <w:t>вания. Материал тома широко иллюстрирован конкретными примерами расчета вышеуказанного оборудования.</w:t>
      </w:r>
    </w:p>
    <w:p w:rsidR="00795292" w:rsidRDefault="00795292" w:rsidP="00795292">
      <w:pPr>
        <w:shd w:val="clear" w:color="auto" w:fill="FFFFFF"/>
        <w:spacing w:before="4" w:line="252" w:lineRule="exact"/>
        <w:ind w:left="22" w:right="4" w:firstLine="418"/>
        <w:jc w:val="both"/>
      </w:pPr>
      <w:r>
        <w:rPr>
          <w:rFonts w:eastAsia="Times New Roman"/>
          <w:spacing w:val="-2"/>
          <w:sz w:val="22"/>
          <w:szCs w:val="22"/>
        </w:rPr>
        <w:t>Во втором томе содержатся сведения о предельно допустимых концентрациях вредных веще</w:t>
      </w:r>
      <w:proofErr w:type="gramStart"/>
      <w:r>
        <w:rPr>
          <w:rFonts w:eastAsia="Times New Roman"/>
          <w:spacing w:val="-2"/>
          <w:sz w:val="22"/>
          <w:szCs w:val="22"/>
        </w:rPr>
        <w:t>ств в ст</w:t>
      </w:r>
      <w:proofErr w:type="gramEnd"/>
      <w:r>
        <w:rPr>
          <w:rFonts w:eastAsia="Times New Roman"/>
          <w:spacing w:val="-2"/>
          <w:sz w:val="22"/>
          <w:szCs w:val="22"/>
        </w:rPr>
        <w:t>очных водах, удельные показатели образования загрязненных сточных вод в различных отраслях, предприятиях и про</w:t>
      </w:r>
      <w:r>
        <w:rPr>
          <w:rFonts w:eastAsia="Times New Roman"/>
          <w:spacing w:val="-2"/>
          <w:sz w:val="22"/>
          <w:szCs w:val="22"/>
        </w:rPr>
        <w:softHyphen/>
      </w:r>
      <w:r>
        <w:rPr>
          <w:rFonts w:eastAsia="Times New Roman"/>
          <w:spacing w:val="-1"/>
          <w:sz w:val="22"/>
          <w:szCs w:val="22"/>
        </w:rPr>
        <w:t xml:space="preserve">изводствах. </w:t>
      </w:r>
      <w:proofErr w:type="gramStart"/>
      <w:r>
        <w:rPr>
          <w:rFonts w:eastAsia="Times New Roman"/>
          <w:spacing w:val="-1"/>
          <w:sz w:val="22"/>
          <w:szCs w:val="22"/>
        </w:rPr>
        <w:t>В томе представлено около 300 технологических схем по очистки сточных вод и замкнутым систе</w:t>
      </w:r>
      <w:r>
        <w:rPr>
          <w:rFonts w:eastAsia="Times New Roman"/>
          <w:spacing w:val="-1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>мам водоснабжения в различных отраслях и производствах, приведены обширные сведения о конструкциях ти</w:t>
      </w:r>
      <w:r>
        <w:rPr>
          <w:rFonts w:eastAsia="Times New Roman"/>
          <w:spacing w:val="-2"/>
          <w:sz w:val="22"/>
          <w:szCs w:val="22"/>
        </w:rPr>
        <w:softHyphen/>
        <w:t>пового и оригинального оборудования по очистке сточных вод физико-механическими, физико-химическими, электрохимическими, биохимическими, химическими и термическими методами, методики технологического расчета и выбора данного оборудования, даны многочисленные примеры расчета конкретного оборудования.</w:t>
      </w:r>
      <w:proofErr w:type="gramEnd"/>
    </w:p>
    <w:p w:rsidR="00795292" w:rsidRDefault="00795292" w:rsidP="00795292">
      <w:pPr>
        <w:shd w:val="clear" w:color="auto" w:fill="FFFFFF"/>
        <w:spacing w:line="252" w:lineRule="exact"/>
        <w:ind w:left="22" w:right="11" w:firstLine="418"/>
        <w:jc w:val="both"/>
      </w:pPr>
      <w:r>
        <w:rPr>
          <w:rFonts w:eastAsia="Times New Roman"/>
          <w:spacing w:val="-1"/>
          <w:sz w:val="22"/>
          <w:szCs w:val="22"/>
        </w:rPr>
        <w:t>Третий том посвящен проблемам утилизации и переработки промышленных и бытовых твердых отходов. Материал тома содержит сведения о классификации отходов по классам опасности, удельных показателях об</w:t>
      </w:r>
      <w:r>
        <w:rPr>
          <w:rFonts w:eastAsia="Times New Roman"/>
          <w:spacing w:val="-1"/>
          <w:sz w:val="22"/>
          <w:szCs w:val="22"/>
        </w:rPr>
        <w:softHyphen/>
        <w:t>разования твердых отходов в различных отраслях и производствах, многочисленных технологических решени</w:t>
      </w:r>
      <w:r>
        <w:rPr>
          <w:rFonts w:eastAsia="Times New Roman"/>
          <w:spacing w:val="-1"/>
          <w:sz w:val="22"/>
          <w:szCs w:val="22"/>
        </w:rPr>
        <w:softHyphen/>
        <w:t>ях утилизации и переработке твердых отходов, в том числе и радиоактивных. В томе широко представлено ти</w:t>
      </w:r>
      <w:r>
        <w:rPr>
          <w:rFonts w:eastAsia="Times New Roman"/>
          <w:spacing w:val="-1"/>
          <w:sz w:val="22"/>
          <w:szCs w:val="22"/>
        </w:rPr>
        <w:softHyphen/>
      </w:r>
      <w:r>
        <w:rPr>
          <w:rFonts w:eastAsia="Times New Roman"/>
          <w:spacing w:val="-2"/>
          <w:sz w:val="22"/>
          <w:szCs w:val="22"/>
        </w:rPr>
        <w:t xml:space="preserve">повое и оригинальное технологическое оборудование, методы его расчета и выбора, даны конкретные примеры </w:t>
      </w:r>
      <w:r>
        <w:rPr>
          <w:rFonts w:eastAsia="Times New Roman"/>
          <w:sz w:val="22"/>
          <w:szCs w:val="22"/>
        </w:rPr>
        <w:t>расчета данного оборудования.</w:t>
      </w:r>
    </w:p>
    <w:p w:rsidR="00795292" w:rsidRDefault="00795292" w:rsidP="00795292">
      <w:pPr>
        <w:shd w:val="clear" w:color="auto" w:fill="FFFFFF"/>
        <w:spacing w:line="252" w:lineRule="exact"/>
        <w:ind w:left="14" w:right="11" w:firstLine="425"/>
        <w:jc w:val="both"/>
      </w:pPr>
      <w:r>
        <w:rPr>
          <w:rFonts w:eastAsia="Times New Roman"/>
          <w:b/>
          <w:bCs/>
          <w:spacing w:val="-1"/>
          <w:sz w:val="22"/>
          <w:szCs w:val="22"/>
        </w:rPr>
        <w:t>Справочник рекомендован УМО вузов по университетскому политехническому образованию РФ в качестве учебного пособия для студентов высших учебных заведений, обучающихся по направлению «</w:t>
      </w:r>
      <w:proofErr w:type="spellStart"/>
      <w:r>
        <w:rPr>
          <w:rFonts w:eastAsia="Times New Roman"/>
          <w:b/>
          <w:bCs/>
          <w:spacing w:val="-1"/>
          <w:sz w:val="22"/>
          <w:szCs w:val="22"/>
        </w:rPr>
        <w:t>Техносферная</w:t>
      </w:r>
      <w:proofErr w:type="spellEnd"/>
      <w:r>
        <w:rPr>
          <w:rFonts w:eastAsia="Times New Roman"/>
          <w:b/>
          <w:bCs/>
          <w:spacing w:val="-1"/>
          <w:sz w:val="22"/>
          <w:szCs w:val="22"/>
        </w:rPr>
        <w:t xml:space="preserve"> безопасность». Он может быть использован при курсовом и дипломном проектировании </w:t>
      </w:r>
      <w:r>
        <w:rPr>
          <w:rFonts w:eastAsia="Times New Roman"/>
          <w:b/>
          <w:bCs/>
          <w:sz w:val="22"/>
          <w:szCs w:val="22"/>
        </w:rPr>
        <w:t>по соответствующим дисциплинам.</w:t>
      </w:r>
    </w:p>
    <w:p w:rsidR="00795292" w:rsidRDefault="00795292" w:rsidP="00795292">
      <w:pPr>
        <w:shd w:val="clear" w:color="auto" w:fill="FFFFFF"/>
        <w:spacing w:line="252" w:lineRule="exact"/>
        <w:ind w:left="14" w:right="18" w:firstLine="425"/>
        <w:jc w:val="both"/>
      </w:pPr>
      <w:r>
        <w:rPr>
          <w:rFonts w:eastAsia="Times New Roman"/>
          <w:b/>
          <w:bCs/>
          <w:spacing w:val="-2"/>
          <w:sz w:val="22"/>
          <w:szCs w:val="22"/>
        </w:rPr>
        <w:t>Справочник рассчитан на инженерно-технических работников, занятых разработкой технологий и оборудования защиты окружающей среды, проектов предельно допустимых выбросов, проектов предель</w:t>
      </w:r>
      <w:r>
        <w:rPr>
          <w:rFonts w:eastAsia="Times New Roman"/>
          <w:b/>
          <w:bCs/>
          <w:spacing w:val="-2"/>
          <w:sz w:val="22"/>
          <w:szCs w:val="22"/>
        </w:rPr>
        <w:softHyphen/>
        <w:t>но допустимых стоков, проектов нормативов образования отходов и лимитов на их размещение, экологи</w:t>
      </w:r>
      <w:r>
        <w:rPr>
          <w:rFonts w:eastAsia="Times New Roman"/>
          <w:b/>
          <w:bCs/>
          <w:spacing w:val="-2"/>
          <w:sz w:val="22"/>
          <w:szCs w:val="22"/>
        </w:rPr>
        <w:softHyphen/>
      </w:r>
      <w:r>
        <w:rPr>
          <w:rFonts w:eastAsia="Times New Roman"/>
          <w:b/>
          <w:bCs/>
          <w:spacing w:val="-3"/>
          <w:sz w:val="22"/>
          <w:szCs w:val="22"/>
        </w:rPr>
        <w:t>ческой части строительных проектов и экологической экспертизы в различных отраслях и производствах.</w:t>
      </w:r>
    </w:p>
    <w:p w:rsidR="00795292" w:rsidRDefault="00795292" w:rsidP="00795292">
      <w:pPr>
        <w:shd w:val="clear" w:color="auto" w:fill="FFFFFF"/>
        <w:spacing w:line="252" w:lineRule="exact"/>
        <w:ind w:left="11" w:right="22" w:firstLine="421"/>
        <w:jc w:val="both"/>
      </w:pPr>
      <w:r>
        <w:rPr>
          <w:rFonts w:eastAsia="Times New Roman"/>
          <w:spacing w:val="-1"/>
          <w:sz w:val="22"/>
          <w:szCs w:val="22"/>
        </w:rPr>
        <w:t xml:space="preserve">Данный справочник является единым научно-методическим комплексом </w:t>
      </w:r>
      <w:r>
        <w:rPr>
          <w:rFonts w:eastAsia="Times New Roman"/>
          <w:b/>
          <w:bCs/>
          <w:spacing w:val="-1"/>
          <w:sz w:val="22"/>
          <w:szCs w:val="22"/>
        </w:rPr>
        <w:t>со справочником «Основы кон</w:t>
      </w:r>
      <w:r>
        <w:rPr>
          <w:rFonts w:eastAsia="Times New Roman"/>
          <w:b/>
          <w:bCs/>
          <w:spacing w:val="-1"/>
          <w:sz w:val="22"/>
          <w:szCs w:val="22"/>
        </w:rPr>
        <w:softHyphen/>
      </w:r>
      <w:r>
        <w:rPr>
          <w:rFonts w:eastAsia="Times New Roman"/>
          <w:b/>
          <w:bCs/>
          <w:sz w:val="22"/>
          <w:szCs w:val="22"/>
        </w:rPr>
        <w:t>струирования и расчета химико-технологического и природоохранного оборудования».</w:t>
      </w:r>
    </w:p>
    <w:p w:rsidR="00795292" w:rsidRDefault="00795292" w:rsidP="00795292">
      <w:pPr>
        <w:shd w:val="clear" w:color="auto" w:fill="FFFFFF"/>
        <w:spacing w:before="76" w:line="274" w:lineRule="exact"/>
        <w:ind w:left="7" w:right="25" w:firstLine="425"/>
        <w:jc w:val="both"/>
      </w:pPr>
      <w:r>
        <w:rPr>
          <w:rFonts w:eastAsia="Times New Roman"/>
          <w:sz w:val="22"/>
          <w:szCs w:val="22"/>
        </w:rPr>
        <w:t>Эксклюзивные авторские права на справочник принадлежат авторскому коллективу. Эксклюзив</w:t>
      </w:r>
      <w:r>
        <w:rPr>
          <w:rFonts w:eastAsia="Times New Roman"/>
          <w:sz w:val="22"/>
          <w:szCs w:val="22"/>
        </w:rPr>
        <w:softHyphen/>
        <w:t>ным правом на распространение справочника обладает только издательств</w:t>
      </w:r>
      <w:proofErr w:type="gramStart"/>
      <w:r>
        <w:rPr>
          <w:rFonts w:eastAsia="Times New Roman"/>
          <w:sz w:val="22"/>
          <w:szCs w:val="22"/>
        </w:rPr>
        <w:t>о ООО</w:t>
      </w:r>
      <w:proofErr w:type="gramEnd"/>
      <w:r>
        <w:rPr>
          <w:rFonts w:eastAsia="Times New Roman"/>
          <w:sz w:val="22"/>
          <w:szCs w:val="22"/>
        </w:rPr>
        <w:t xml:space="preserve"> «Ноосфера».</w:t>
      </w:r>
    </w:p>
    <w:p w:rsidR="00795292" w:rsidRDefault="00795292" w:rsidP="00795292">
      <w:pPr>
        <w:shd w:val="clear" w:color="auto" w:fill="FFFFFF"/>
        <w:spacing w:before="76" w:line="274" w:lineRule="exact"/>
        <w:ind w:right="25" w:firstLine="421"/>
        <w:jc w:val="both"/>
      </w:pPr>
      <w:r>
        <w:rPr>
          <w:rFonts w:eastAsia="Times New Roman"/>
          <w:b/>
          <w:bCs/>
          <w:sz w:val="22"/>
          <w:szCs w:val="22"/>
          <w:u w:val="single"/>
        </w:rPr>
        <w:t>Благодаря государственной поддержке фундаментально значимых проектов нам удалось снизить стоимость справочника в ДВА раза</w:t>
      </w:r>
      <w:r>
        <w:rPr>
          <w:rFonts w:eastAsia="Times New Roman"/>
          <w:b/>
          <w:bCs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</w:rPr>
        <w:t>Стоимость одного экземпляра трехтомного справочни</w:t>
      </w:r>
      <w:r>
        <w:rPr>
          <w:rFonts w:eastAsia="Times New Roman"/>
          <w:sz w:val="22"/>
          <w:szCs w:val="22"/>
        </w:rPr>
        <w:softHyphen/>
        <w:t xml:space="preserve">ка, включая НДС и доставку, составляет </w:t>
      </w:r>
      <w:r>
        <w:rPr>
          <w:rFonts w:eastAsia="Times New Roman"/>
          <w:b/>
          <w:bCs/>
          <w:sz w:val="22"/>
          <w:szCs w:val="22"/>
          <w:u w:val="single"/>
        </w:rPr>
        <w:t>6 600 рублей</w:t>
      </w:r>
      <w:r>
        <w:rPr>
          <w:rFonts w:eastAsia="Times New Roman"/>
          <w:b/>
          <w:bCs/>
          <w:sz w:val="22"/>
          <w:szCs w:val="22"/>
        </w:rPr>
        <w:t xml:space="preserve">. </w:t>
      </w:r>
      <w:r>
        <w:rPr>
          <w:rFonts w:eastAsia="Times New Roman"/>
          <w:sz w:val="22"/>
          <w:szCs w:val="22"/>
        </w:rPr>
        <w:t>Справочник распространяется только комплек</w:t>
      </w:r>
      <w:r>
        <w:rPr>
          <w:rFonts w:eastAsia="Times New Roman"/>
          <w:sz w:val="22"/>
          <w:szCs w:val="22"/>
        </w:rPr>
        <w:softHyphen/>
        <w:t>тами. Возможна оплата заказа после получения книг. При отправке, к книгам прилагаются все необ</w:t>
      </w:r>
      <w:r>
        <w:rPr>
          <w:rFonts w:eastAsia="Times New Roman"/>
          <w:sz w:val="22"/>
          <w:szCs w:val="22"/>
        </w:rPr>
        <w:softHyphen/>
        <w:t>ходимые бухгалтерские документы.</w:t>
      </w:r>
    </w:p>
    <w:p w:rsidR="00795292" w:rsidRDefault="00795292" w:rsidP="00795292">
      <w:pPr>
        <w:shd w:val="clear" w:color="auto" w:fill="FFFFFF"/>
        <w:spacing w:before="76" w:line="274" w:lineRule="exact"/>
        <w:ind w:left="432"/>
      </w:pPr>
      <w:r>
        <w:rPr>
          <w:rFonts w:eastAsia="Times New Roman"/>
          <w:sz w:val="22"/>
          <w:szCs w:val="22"/>
          <w:u w:val="single"/>
        </w:rPr>
        <w:t>Заказать справочник можно в издательстве «Ноосфера»:</w:t>
      </w:r>
    </w:p>
    <w:p w:rsidR="00795292" w:rsidRDefault="00795292" w:rsidP="00795292">
      <w:pPr>
        <w:shd w:val="clear" w:color="auto" w:fill="FFFFFF"/>
        <w:tabs>
          <w:tab w:val="left" w:pos="5760"/>
        </w:tabs>
        <w:spacing w:line="274" w:lineRule="exact"/>
        <w:ind w:left="425"/>
      </w:pPr>
      <w:r>
        <w:rPr>
          <w:rFonts w:eastAsia="Times New Roman"/>
          <w:sz w:val="22"/>
          <w:szCs w:val="22"/>
        </w:rPr>
        <w:t>телефон: (4842) 547-107;   8-910-910-0290</w:t>
      </w:r>
      <w:r>
        <w:rPr>
          <w:rFonts w:ascii="Arial" w:eastAsia="Times New Roman" w:cs="Arial"/>
          <w:sz w:val="22"/>
          <w:szCs w:val="22"/>
        </w:rPr>
        <w:tab/>
      </w:r>
      <w:r>
        <w:rPr>
          <w:rFonts w:eastAsia="Times New Roman"/>
          <w:sz w:val="22"/>
          <w:szCs w:val="22"/>
          <w:lang w:val="en-US"/>
        </w:rPr>
        <w:t>E</w:t>
      </w:r>
      <w:r w:rsidRPr="00BF37B0">
        <w:rPr>
          <w:rFonts w:eastAsia="Times New Roman"/>
          <w:sz w:val="22"/>
          <w:szCs w:val="22"/>
        </w:rPr>
        <w:t>-</w:t>
      </w:r>
      <w:r>
        <w:rPr>
          <w:rFonts w:eastAsia="Times New Roman"/>
          <w:sz w:val="22"/>
          <w:szCs w:val="22"/>
          <w:lang w:val="en-US"/>
        </w:rPr>
        <w:t>mail</w:t>
      </w:r>
      <w:r w:rsidRPr="00BF37B0">
        <w:rPr>
          <w:rFonts w:eastAsia="Times New Roman"/>
          <w:sz w:val="22"/>
          <w:szCs w:val="22"/>
        </w:rPr>
        <w:t xml:space="preserve">: </w:t>
      </w:r>
      <w:hyperlink r:id="rId5" w:history="1">
        <w:r>
          <w:rPr>
            <w:rFonts w:eastAsia="Times New Roman"/>
            <w:sz w:val="22"/>
            <w:szCs w:val="22"/>
            <w:u w:val="single"/>
            <w:lang w:val="en-US"/>
          </w:rPr>
          <w:t>romario</w:t>
        </w:r>
        <w:r w:rsidRPr="00BF37B0">
          <w:rPr>
            <w:rFonts w:eastAsia="Times New Roman"/>
            <w:sz w:val="22"/>
            <w:szCs w:val="22"/>
            <w:u w:val="single"/>
          </w:rPr>
          <w:t>@</w:t>
        </w:r>
        <w:r>
          <w:rPr>
            <w:rFonts w:eastAsia="Times New Roman"/>
            <w:sz w:val="22"/>
            <w:szCs w:val="22"/>
            <w:u w:val="single"/>
            <w:lang w:val="en-US"/>
          </w:rPr>
          <w:t>kaluga</w:t>
        </w:r>
        <w:r w:rsidRPr="00BF37B0">
          <w:rPr>
            <w:rFonts w:eastAsia="Times New Roman"/>
            <w:sz w:val="22"/>
            <w:szCs w:val="22"/>
            <w:u w:val="single"/>
          </w:rPr>
          <w:t>.</w:t>
        </w:r>
        <w:proofErr w:type="spellStart"/>
        <w:r>
          <w:rPr>
            <w:rFonts w:eastAsia="Times New Roman"/>
            <w:sz w:val="22"/>
            <w:szCs w:val="22"/>
            <w:u w:val="single"/>
            <w:lang w:val="en-US"/>
          </w:rPr>
          <w:t>ru</w:t>
        </w:r>
        <w:proofErr w:type="spellEnd"/>
      </w:hyperlink>
    </w:p>
    <w:p w:rsidR="00795292" w:rsidRDefault="00795292" w:rsidP="00795292">
      <w:pPr>
        <w:shd w:val="clear" w:color="auto" w:fill="FFFFFF"/>
        <w:spacing w:line="274" w:lineRule="exact"/>
        <w:ind w:left="428"/>
      </w:pPr>
      <w:r>
        <w:rPr>
          <w:rFonts w:eastAsia="Times New Roman"/>
          <w:sz w:val="22"/>
          <w:szCs w:val="22"/>
        </w:rPr>
        <w:t xml:space="preserve">Почтовый адрес: 248000, </w:t>
      </w:r>
      <w:proofErr w:type="spellStart"/>
      <w:r>
        <w:rPr>
          <w:rFonts w:eastAsia="Times New Roman"/>
          <w:sz w:val="22"/>
          <w:szCs w:val="22"/>
        </w:rPr>
        <w:t>г</w:t>
      </w:r>
      <w:proofErr w:type="gramStart"/>
      <w:r>
        <w:rPr>
          <w:rFonts w:eastAsia="Times New Roman"/>
          <w:sz w:val="22"/>
          <w:szCs w:val="22"/>
        </w:rPr>
        <w:t>.К</w:t>
      </w:r>
      <w:proofErr w:type="gramEnd"/>
      <w:r>
        <w:rPr>
          <w:rFonts w:eastAsia="Times New Roman"/>
          <w:sz w:val="22"/>
          <w:szCs w:val="22"/>
        </w:rPr>
        <w:t>алуга</w:t>
      </w:r>
      <w:proofErr w:type="spellEnd"/>
      <w:r>
        <w:rPr>
          <w:rFonts w:eastAsia="Times New Roman"/>
          <w:sz w:val="22"/>
          <w:szCs w:val="22"/>
        </w:rPr>
        <w:t>, ул. Гагарина, 6А/47, Издательство «Ноосфера»</w:t>
      </w:r>
    </w:p>
    <w:p w:rsidR="00795292" w:rsidRDefault="00795292" w:rsidP="00795292">
      <w:pPr>
        <w:shd w:val="clear" w:color="auto" w:fill="FFFFFF"/>
        <w:spacing w:before="94"/>
        <w:ind w:left="400"/>
      </w:pPr>
      <w:r>
        <w:rPr>
          <w:rFonts w:eastAsia="Times New Roman"/>
          <w:sz w:val="22"/>
          <w:szCs w:val="22"/>
          <w:u w:val="single"/>
        </w:rPr>
        <w:t>Связаться с автором можно по телефону</w:t>
      </w:r>
      <w:r>
        <w:rPr>
          <w:rFonts w:eastAsia="Times New Roman"/>
          <w:sz w:val="22"/>
          <w:szCs w:val="22"/>
        </w:rPr>
        <w:t>: 8-916-504-08-42   Тимонин Александр Семенович</w:t>
      </w:r>
    </w:p>
    <w:p w:rsidR="00326ED8" w:rsidRDefault="00326ED8">
      <w:bookmarkStart w:id="0" w:name="_GoBack"/>
      <w:bookmarkEnd w:id="0"/>
    </w:p>
    <w:sectPr w:rsidR="00326ED8" w:rsidSect="00426258">
      <w:pgSz w:w="11906" w:h="16838"/>
      <w:pgMar w:top="357" w:right="499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58"/>
    <w:rsid w:val="002759C8"/>
    <w:rsid w:val="00326ED8"/>
    <w:rsid w:val="00426258"/>
    <w:rsid w:val="0079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rio@kalu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2</cp:revision>
  <dcterms:created xsi:type="dcterms:W3CDTF">2017-05-31T12:13:00Z</dcterms:created>
  <dcterms:modified xsi:type="dcterms:W3CDTF">2017-05-31T12:13:00Z</dcterms:modified>
</cp:coreProperties>
</file>