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F7" w:rsidRPr="00E81026" w:rsidRDefault="00B269F7" w:rsidP="00B269F7">
      <w:pPr>
        <w:pStyle w:val="1"/>
        <w:rPr>
          <w:sz w:val="22"/>
          <w:szCs w:val="22"/>
        </w:rPr>
      </w:pPr>
      <w:r w:rsidRPr="00E81026">
        <w:rPr>
          <w:sz w:val="22"/>
          <w:szCs w:val="22"/>
        </w:rPr>
        <w:t>Разрешенное использование</w:t>
      </w:r>
    </w:p>
    <w:p w:rsidR="00B269F7" w:rsidRPr="00E81026" w:rsidRDefault="00B269F7" w:rsidP="00B269F7">
      <w:pPr>
        <w:spacing w:after="120"/>
        <w:ind w:left="720" w:hanging="720"/>
        <w:rPr>
          <w:sz w:val="22"/>
          <w:szCs w:val="22"/>
        </w:rPr>
      </w:pPr>
      <w:r w:rsidRPr="00E81026">
        <w:rPr>
          <w:sz w:val="22"/>
          <w:szCs w:val="22"/>
        </w:rPr>
        <w:t>Данная Сублицензия разрешает Организации исключительно в образовательных целях:</w:t>
      </w:r>
    </w:p>
    <w:p w:rsidR="00B269F7" w:rsidRPr="00E81026" w:rsidRDefault="00B269F7" w:rsidP="00B269F7">
      <w:pPr>
        <w:widowControl/>
        <w:tabs>
          <w:tab w:val="left" w:pos="720"/>
          <w:tab w:val="left" w:pos="1440"/>
          <w:tab w:val="left" w:pos="2160"/>
        </w:tabs>
        <w:spacing w:after="0" w:line="260" w:lineRule="exact"/>
        <w:ind w:left="1440" w:hanging="1440"/>
        <w:rPr>
          <w:sz w:val="22"/>
          <w:szCs w:val="22"/>
        </w:rPr>
      </w:pPr>
      <w:r w:rsidRPr="00E81026">
        <w:rPr>
          <w:sz w:val="22"/>
          <w:szCs w:val="22"/>
        </w:rPr>
        <w:t>4.1</w:t>
      </w:r>
      <w:r w:rsidRPr="00E81026">
        <w:rPr>
          <w:sz w:val="22"/>
          <w:szCs w:val="22"/>
        </w:rPr>
        <w:tab/>
        <w:t xml:space="preserve">обеспечивать Авторизованным пользователям интегрированный доступ  и интегрированное пользование указателей авторов, заголовков и ключевых слов к базе данных </w:t>
      </w:r>
      <w:r w:rsidRPr="00E81026">
        <w:rPr>
          <w:sz w:val="22"/>
          <w:szCs w:val="22"/>
          <w:lang w:val="en-US"/>
        </w:rPr>
        <w:t>IOP</w:t>
      </w:r>
      <w:r w:rsidRPr="00E81026">
        <w:rPr>
          <w:sz w:val="22"/>
          <w:szCs w:val="22"/>
        </w:rPr>
        <w:t xml:space="preserve"> </w:t>
      </w:r>
      <w:r w:rsidRPr="00E81026">
        <w:rPr>
          <w:sz w:val="22"/>
          <w:szCs w:val="22"/>
          <w:lang w:val="en-US"/>
        </w:rPr>
        <w:t>Journal</w:t>
      </w:r>
      <w:r w:rsidRPr="00E81026">
        <w:rPr>
          <w:sz w:val="22"/>
          <w:szCs w:val="22"/>
        </w:rPr>
        <w:t xml:space="preserve"> </w:t>
      </w:r>
    </w:p>
    <w:p w:rsidR="00B269F7" w:rsidRPr="00E81026" w:rsidRDefault="00B269F7" w:rsidP="00B269F7">
      <w:pPr>
        <w:widowControl/>
        <w:tabs>
          <w:tab w:val="left" w:pos="720"/>
          <w:tab w:val="left" w:pos="2160"/>
        </w:tabs>
        <w:spacing w:after="0" w:line="260" w:lineRule="exact"/>
        <w:ind w:left="737" w:hanging="720"/>
        <w:rPr>
          <w:sz w:val="22"/>
          <w:szCs w:val="22"/>
        </w:rPr>
      </w:pPr>
      <w:r w:rsidRPr="00E81026">
        <w:rPr>
          <w:sz w:val="22"/>
          <w:szCs w:val="22"/>
        </w:rPr>
        <w:t xml:space="preserve">4.2  </w:t>
      </w:r>
      <w:r w:rsidRPr="00E81026">
        <w:rPr>
          <w:sz w:val="22"/>
          <w:szCs w:val="22"/>
        </w:rPr>
        <w:tab/>
        <w:t xml:space="preserve">изготавливать единичные печатные копии и электронные копии отдельных статей по запросу индивидуальных Авторизованных пользователей; во избежание спорных ситуаций разъясняется, что </w:t>
      </w:r>
      <w:proofErr w:type="gramStart"/>
      <w:r w:rsidRPr="00E81026">
        <w:rPr>
          <w:sz w:val="22"/>
          <w:szCs w:val="22"/>
        </w:rPr>
        <w:t>данный</w:t>
      </w:r>
      <w:proofErr w:type="gram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подпараграф</w:t>
      </w:r>
      <w:proofErr w:type="spellEnd"/>
      <w:r w:rsidRPr="00E81026">
        <w:rPr>
          <w:sz w:val="22"/>
          <w:szCs w:val="22"/>
        </w:rPr>
        <w:t xml:space="preserve"> предусматривает также распространение копий, в учебных аудиториях Авторизованной организации в обучающих целях среди индивидуальных Авторизованных пользователей, являющихся студентами этой Организации;</w:t>
      </w:r>
    </w:p>
    <w:p w:rsidR="00B269F7" w:rsidRPr="00E81026" w:rsidRDefault="00B269F7" w:rsidP="00B269F7">
      <w:pPr>
        <w:shd w:val="clear" w:color="auto" w:fill="FFFFFF"/>
        <w:spacing w:after="120"/>
        <w:ind w:left="737" w:hanging="720"/>
        <w:rPr>
          <w:sz w:val="22"/>
          <w:szCs w:val="22"/>
        </w:rPr>
      </w:pPr>
      <w:r w:rsidRPr="00E81026">
        <w:rPr>
          <w:sz w:val="22"/>
          <w:szCs w:val="22"/>
        </w:rPr>
        <w:t>4.3</w:t>
      </w:r>
      <w:r w:rsidRPr="00E81026">
        <w:rPr>
          <w:sz w:val="22"/>
          <w:szCs w:val="22"/>
        </w:rPr>
        <w:tab/>
        <w:t xml:space="preserve">предоставлять любому Авторизованному пользователю другой библиотеки, находящейся только в пределах страны Сублицензиата, (по почте, факсу или через безопасные средства передачи электронных данных с использованием </w:t>
      </w:r>
      <w:proofErr w:type="spellStart"/>
      <w:r w:rsidRPr="00E81026">
        <w:rPr>
          <w:sz w:val="22"/>
          <w:szCs w:val="22"/>
        </w:rPr>
        <w:t>Ariel</w:t>
      </w:r>
      <w:proofErr w:type="spellEnd"/>
      <w:r w:rsidRPr="00E81026">
        <w:rPr>
          <w:sz w:val="22"/>
          <w:szCs w:val="22"/>
        </w:rPr>
        <w:t xml:space="preserve">, </w:t>
      </w:r>
      <w:proofErr w:type="spellStart"/>
      <w:r w:rsidRPr="00E81026">
        <w:rPr>
          <w:sz w:val="22"/>
          <w:szCs w:val="22"/>
          <w:lang w:val="en-US"/>
        </w:rPr>
        <w:t>ILLiad</w:t>
      </w:r>
      <w:proofErr w:type="spellEnd"/>
      <w:r w:rsidRPr="00E81026">
        <w:rPr>
          <w:sz w:val="22"/>
          <w:szCs w:val="22"/>
        </w:rPr>
        <w:t xml:space="preserve"> или его эквивалента в виде электронных файлов, подлежащих немедленному уничтожению после их распечатки) единственную бумажную копию любого электронного оригинала любого отдельного документа;</w:t>
      </w:r>
    </w:p>
    <w:p w:rsidR="00B269F7" w:rsidRPr="00E81026" w:rsidRDefault="00B269F7" w:rsidP="00B269F7">
      <w:pPr>
        <w:widowControl/>
        <w:spacing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4.4</w:t>
      </w:r>
      <w:r w:rsidRPr="00E81026">
        <w:rPr>
          <w:sz w:val="22"/>
          <w:szCs w:val="22"/>
        </w:rPr>
        <w:tab/>
        <w:t>предоставлять печатные или электронные копии отдельных статей по запросу отдельных Авторизованных пользователей;</w:t>
      </w:r>
    </w:p>
    <w:p w:rsidR="00B269F7" w:rsidRPr="00E81026" w:rsidRDefault="00B269F7" w:rsidP="00B269F7">
      <w:pPr>
        <w:widowControl/>
        <w:spacing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4.5</w:t>
      </w:r>
      <w:r w:rsidRPr="00E81026">
        <w:rPr>
          <w:sz w:val="22"/>
          <w:szCs w:val="22"/>
        </w:rPr>
        <w:tab/>
        <w:t xml:space="preserve">воспроизводить, загружать и распечатывать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по мере необходимости  в целях рекламы или тестирования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, а также обучения Авторизованных пользователей;</w:t>
      </w:r>
    </w:p>
    <w:p w:rsidR="00B269F7" w:rsidRPr="00E81026" w:rsidRDefault="00B269F7" w:rsidP="00B269F7">
      <w:pPr>
        <w:widowControl/>
        <w:spacing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4.6</w:t>
      </w:r>
      <w:r w:rsidRPr="00E81026">
        <w:rPr>
          <w:sz w:val="22"/>
          <w:szCs w:val="22"/>
        </w:rPr>
        <w:tab/>
        <w:t xml:space="preserve">изготавливать и распространять копии учебного материала по мере необходимости, если это требуется для использования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целях, соответствующих условиям данной Лицензии; </w:t>
      </w:r>
    </w:p>
    <w:p w:rsidR="00B269F7" w:rsidRPr="00E81026" w:rsidRDefault="00B269F7" w:rsidP="00B269F7">
      <w:pPr>
        <w:widowControl/>
        <w:spacing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4.7</w:t>
      </w:r>
      <w:r w:rsidRPr="00E81026">
        <w:rPr>
          <w:sz w:val="22"/>
          <w:szCs w:val="22"/>
        </w:rPr>
        <w:tab/>
        <w:t>устанавливать и использовать Метаданные в специализированных и серийно выпускаемых библиотечных системах, используемых для осуществления библиотечных операций только для использования Авторизованными пользователями в некоммерческих целях;</w:t>
      </w:r>
    </w:p>
    <w:p w:rsidR="00B269F7" w:rsidRPr="00E81026" w:rsidRDefault="00B269F7" w:rsidP="00B269F7">
      <w:pPr>
        <w:widowControl/>
        <w:spacing w:after="120"/>
        <w:ind w:left="737" w:hanging="731"/>
        <w:rPr>
          <w:sz w:val="22"/>
          <w:szCs w:val="22"/>
        </w:rPr>
      </w:pPr>
      <w:r w:rsidRPr="00E81026">
        <w:rPr>
          <w:sz w:val="22"/>
          <w:szCs w:val="22"/>
        </w:rPr>
        <w:t>4.8</w:t>
      </w:r>
      <w:r w:rsidRPr="00E81026">
        <w:rPr>
          <w:sz w:val="22"/>
          <w:szCs w:val="22"/>
        </w:rPr>
        <w:tab/>
        <w:t>обеспечивать Авторизованным пользователям исключительно в образовательных целях:</w:t>
      </w:r>
    </w:p>
    <w:p w:rsidR="00B269F7" w:rsidRPr="00E81026" w:rsidRDefault="00B269F7" w:rsidP="00B269F7">
      <w:pPr>
        <w:widowControl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 xml:space="preserve">4.8.1 </w:t>
      </w:r>
      <w:r w:rsidRPr="00E81026">
        <w:rPr>
          <w:sz w:val="22"/>
          <w:szCs w:val="22"/>
        </w:rPr>
        <w:tab/>
        <w:t xml:space="preserve">доступ к базе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через защищенную авторизацию в целях поиска, получения, воспроизведения и просмотра данных из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;</w:t>
      </w:r>
    </w:p>
    <w:p w:rsidR="00B269F7" w:rsidRPr="00E81026" w:rsidRDefault="00B269F7" w:rsidP="00B269F7">
      <w:pPr>
        <w:widowControl/>
        <w:spacing w:before="120"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4.8.2</w:t>
      </w:r>
      <w:r w:rsidRPr="00E81026">
        <w:rPr>
          <w:sz w:val="22"/>
          <w:szCs w:val="22"/>
        </w:rPr>
        <w:tab/>
        <w:t xml:space="preserve">сохранять в электронном виде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и изменения в ней;</w:t>
      </w:r>
    </w:p>
    <w:p w:rsidR="00B269F7" w:rsidRPr="00E81026" w:rsidRDefault="00B269F7" w:rsidP="00B269F7">
      <w:pPr>
        <w:widowControl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4.8.3</w:t>
      </w:r>
      <w:r w:rsidRPr="00E81026">
        <w:rPr>
          <w:sz w:val="22"/>
          <w:szCs w:val="22"/>
        </w:rPr>
        <w:tab/>
        <w:t xml:space="preserve">распечатывать отдельные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и произведенные в ней изменения;</w:t>
      </w:r>
    </w:p>
    <w:p w:rsidR="00B269F7" w:rsidRPr="00E81026" w:rsidDel="002745B5" w:rsidRDefault="00B269F7" w:rsidP="00B269F7">
      <w:pPr>
        <w:widowControl/>
        <w:spacing w:before="120"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 xml:space="preserve">4.8.4  переводить на русский язык выдержки из отдельных частей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</w:p>
    <w:p w:rsidR="00B269F7" w:rsidRPr="00E81026" w:rsidRDefault="00B269F7" w:rsidP="00B269F7">
      <w:pPr>
        <w:widowControl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4.8.5</w:t>
      </w:r>
      <w:r w:rsidRPr="00E81026">
        <w:rPr>
          <w:sz w:val="22"/>
          <w:szCs w:val="22"/>
        </w:rPr>
        <w:tab/>
        <w:t xml:space="preserve">включать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комплекты печатных и электронных учебных материалов, используемых в учебных курсах  и/или в виртуальной учебной среде, размещенной в Защищенных сетях. Авторизованные пользователи обязаны указывать источник, название и владельца авторских прав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. Учебный ку</w:t>
      </w:r>
      <w:proofErr w:type="gramStart"/>
      <w:r w:rsidRPr="00E81026">
        <w:rPr>
          <w:sz w:val="22"/>
          <w:szCs w:val="22"/>
        </w:rPr>
        <w:t>рс в др</w:t>
      </w:r>
      <w:proofErr w:type="gramEnd"/>
      <w:r w:rsidRPr="00E81026">
        <w:rPr>
          <w:sz w:val="22"/>
          <w:szCs w:val="22"/>
        </w:rPr>
        <w:t>угих  воспринимаемых форматах, например, набранный шрифтом Брайля, также может быть представлен Авторизованным пользователям;</w:t>
      </w:r>
    </w:p>
    <w:p w:rsidR="00B269F7" w:rsidRPr="00E81026" w:rsidRDefault="00B269F7" w:rsidP="00B269F7">
      <w:pPr>
        <w:widowControl/>
        <w:spacing w:before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4.8.6</w:t>
      </w:r>
      <w:r w:rsidRPr="00E81026">
        <w:rPr>
          <w:sz w:val="22"/>
          <w:szCs w:val="22"/>
        </w:rPr>
        <w:tab/>
        <w:t xml:space="preserve">включать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печатной и электронной форме в задания и портфолио, авторефераты диссертаций и диссертации (“Академические работы”), а также изготавливать копии Академических работ для личного пользования и хранения в библиотеке. Копии академических работ могут быть предоставлены спонсорам данных Академических работ. Авторизованные пользователи обязаны указывать источник, название и владельца авторских прав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, использованных в Академических работах;</w:t>
      </w:r>
    </w:p>
    <w:p w:rsidR="00B269F7" w:rsidRPr="00E81026" w:rsidRDefault="00B269F7" w:rsidP="00B269F7">
      <w:pPr>
        <w:widowControl/>
        <w:spacing w:before="120" w:after="120"/>
        <w:ind w:left="737" w:hanging="709"/>
        <w:rPr>
          <w:sz w:val="22"/>
          <w:szCs w:val="22"/>
        </w:rPr>
      </w:pPr>
      <w:r w:rsidRPr="00E81026">
        <w:rPr>
          <w:sz w:val="22"/>
          <w:szCs w:val="22"/>
        </w:rPr>
        <w:t>4.8.7</w:t>
      </w:r>
      <w:r w:rsidRPr="00E81026">
        <w:rPr>
          <w:sz w:val="22"/>
          <w:szCs w:val="22"/>
        </w:rPr>
        <w:tab/>
        <w:t xml:space="preserve">публично демонстрировать и публично воспроизводить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как часть презентаций во время семинаров и конференций, а также аналогичных мероприятий; </w:t>
      </w:r>
    </w:p>
    <w:p w:rsidR="00B269F7" w:rsidRPr="00E81026" w:rsidRDefault="00B269F7" w:rsidP="00B269F7">
      <w:pPr>
        <w:widowControl/>
        <w:ind w:left="737" w:hanging="709"/>
        <w:rPr>
          <w:sz w:val="22"/>
          <w:szCs w:val="22"/>
        </w:rPr>
      </w:pPr>
      <w:proofErr w:type="gramStart"/>
      <w:r w:rsidRPr="00E81026">
        <w:rPr>
          <w:sz w:val="22"/>
          <w:szCs w:val="22"/>
        </w:rPr>
        <w:lastRenderedPageBreak/>
        <w:t>4.8.8</w:t>
      </w:r>
      <w:r w:rsidRPr="00E81026">
        <w:rPr>
          <w:sz w:val="22"/>
          <w:szCs w:val="22"/>
        </w:rPr>
        <w:tab/>
        <w:t xml:space="preserve">сохранять и/или помещать на бессрочное хранение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электронные </w:t>
      </w:r>
      <w:proofErr w:type="spellStart"/>
      <w:r w:rsidRPr="00E81026">
        <w:rPr>
          <w:sz w:val="22"/>
          <w:szCs w:val="22"/>
        </w:rPr>
        <w:t>репозитории</w:t>
      </w:r>
      <w:proofErr w:type="spellEnd"/>
      <w:r w:rsidRPr="00E81026">
        <w:rPr>
          <w:sz w:val="22"/>
          <w:szCs w:val="22"/>
        </w:rPr>
        <w:t xml:space="preserve"> Лицензиата и Организации и/или, в случае Авторизованных пользователей, в Защищенные сети после соответствующего периода эмбарго, и/или, в случае Авторизованных пользователей, на персональном веб-сайте автора статьи.</w:t>
      </w:r>
      <w:proofErr w:type="gramEnd"/>
      <w:r w:rsidRPr="00E81026">
        <w:rPr>
          <w:sz w:val="22"/>
          <w:szCs w:val="22"/>
        </w:rPr>
        <w:t xml:space="preserve"> Доступ и использование таких </w:t>
      </w:r>
      <w:proofErr w:type="spellStart"/>
      <w:r w:rsidRPr="00E81026">
        <w:rPr>
          <w:sz w:val="22"/>
          <w:szCs w:val="22"/>
        </w:rPr>
        <w:t>репозиториев</w:t>
      </w:r>
      <w:proofErr w:type="spellEnd"/>
      <w:r w:rsidRPr="00E81026">
        <w:rPr>
          <w:sz w:val="22"/>
          <w:szCs w:val="22"/>
        </w:rPr>
        <w:t xml:space="preserve"> </w:t>
      </w:r>
      <w:proofErr w:type="gramStart"/>
      <w:r w:rsidRPr="00E81026">
        <w:rPr>
          <w:sz w:val="22"/>
          <w:szCs w:val="22"/>
        </w:rPr>
        <w:t>возможны</w:t>
      </w:r>
      <w:proofErr w:type="gramEnd"/>
      <w:r w:rsidRPr="00E81026">
        <w:rPr>
          <w:sz w:val="22"/>
          <w:szCs w:val="22"/>
        </w:rPr>
        <w:t xml:space="preserve"> исключительно для Авторизованных пользователей. Если это возможно, должна быть информация о цитирования и все усилия должны быть направлены на включение ссылки в он-</w:t>
      </w:r>
      <w:proofErr w:type="spellStart"/>
      <w:r w:rsidRPr="00E81026">
        <w:rPr>
          <w:sz w:val="22"/>
          <w:szCs w:val="22"/>
        </w:rPr>
        <w:t>лайн</w:t>
      </w:r>
      <w:proofErr w:type="spellEnd"/>
      <w:r w:rsidRPr="00E81026">
        <w:rPr>
          <w:sz w:val="22"/>
          <w:szCs w:val="22"/>
        </w:rPr>
        <w:t xml:space="preserve"> реферат журнала, в котором была опубликована статья. Кроме того, конечная опубликованная версия статьи может быть использована только собственном </w:t>
      </w:r>
      <w:proofErr w:type="gramStart"/>
      <w:r w:rsidRPr="00E81026">
        <w:rPr>
          <w:sz w:val="22"/>
          <w:szCs w:val="22"/>
        </w:rPr>
        <w:t>формате</w:t>
      </w:r>
      <w:proofErr w:type="gramEnd"/>
      <w:r w:rsidRPr="00E81026">
        <w:rPr>
          <w:sz w:val="22"/>
          <w:szCs w:val="22"/>
        </w:rPr>
        <w:t xml:space="preserve"> автора (который может включать в себя поправки после рассмотрения экспертами, но не какие-либо изменения, сделанные Издателем); а также</w:t>
      </w:r>
    </w:p>
    <w:p w:rsidR="00B269F7" w:rsidRPr="00E81026" w:rsidRDefault="00B269F7" w:rsidP="00B269F7">
      <w:pPr>
        <w:widowControl/>
        <w:spacing w:before="120"/>
        <w:ind w:left="737" w:hanging="709"/>
        <w:rPr>
          <w:sz w:val="22"/>
          <w:szCs w:val="22"/>
          <w:lang w:eastAsia="en-GB"/>
        </w:rPr>
      </w:pPr>
      <w:proofErr w:type="gramStart"/>
      <w:r w:rsidRPr="00E81026">
        <w:rPr>
          <w:sz w:val="22"/>
          <w:szCs w:val="22"/>
        </w:rPr>
        <w:t>4.8.9</w:t>
      </w:r>
      <w:r w:rsidRPr="00E81026">
        <w:rPr>
          <w:sz w:val="22"/>
          <w:szCs w:val="22"/>
        </w:rPr>
        <w:tab/>
        <w:t xml:space="preserve">использовать базу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для осуществления и участия в деятельности, связанной с анализом текста и анализом данных в рамках научно-исследовательской деятельности и в других Некоммерческих целях; а также разрешать Авторизованным пользователям размещать, загружать и интегрировать результаты анализа текста и анализа данных в Защищенных сетях и использовать результате в соответствии с условиями данной Сублицензии.</w:t>
      </w:r>
      <w:proofErr w:type="gramEnd"/>
    </w:p>
    <w:p w:rsidR="00B269F7" w:rsidRPr="00E81026" w:rsidRDefault="00B269F7" w:rsidP="00B269F7">
      <w:pPr>
        <w:pStyle w:val="1"/>
        <w:rPr>
          <w:sz w:val="22"/>
          <w:szCs w:val="22"/>
        </w:rPr>
      </w:pPr>
      <w:r w:rsidRPr="00E81026">
        <w:rPr>
          <w:sz w:val="22"/>
          <w:szCs w:val="22"/>
        </w:rPr>
        <w:t>Ограничения</w:t>
      </w:r>
    </w:p>
    <w:p w:rsidR="00B269F7" w:rsidRPr="00E81026" w:rsidRDefault="00B269F7" w:rsidP="00B269F7">
      <w:pPr>
        <w:tabs>
          <w:tab w:val="left" w:pos="709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5.1</w:t>
      </w:r>
      <w:proofErr w:type="gramStart"/>
      <w:r w:rsidRPr="00E81026">
        <w:rPr>
          <w:sz w:val="22"/>
          <w:szCs w:val="22"/>
        </w:rPr>
        <w:tab/>
        <w:t>З</w:t>
      </w:r>
      <w:proofErr w:type="gramEnd"/>
      <w:r w:rsidRPr="00E81026">
        <w:rPr>
          <w:sz w:val="22"/>
          <w:szCs w:val="22"/>
        </w:rPr>
        <w:t>а исключением случаев, когда данным Договором предусмотрено иное, Организация и Авторизованные пользователи не имеют права: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5.1.1</w:t>
      </w:r>
      <w:r w:rsidRPr="00E81026">
        <w:rPr>
          <w:sz w:val="22"/>
          <w:szCs w:val="22"/>
        </w:rPr>
        <w:tab/>
        <w:t xml:space="preserve">использовать все или одну из частей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, Метаданных и/или Изменений для каких-либо Коммерческих или иных, кроме Образовательных целей, продавать и перепродавать базу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за исключением тех случаев, когда Издатель дает на это Организации или Авторизованному пользователю свое письменное согласие;</w:t>
      </w:r>
    </w:p>
    <w:p w:rsidR="00B269F7" w:rsidRPr="00E81026" w:rsidRDefault="00B269F7" w:rsidP="00B269F7">
      <w:pPr>
        <w:tabs>
          <w:tab w:val="left" w:pos="720"/>
          <w:tab w:val="left" w:pos="1440"/>
          <w:tab w:val="left" w:pos="2160"/>
        </w:tabs>
        <w:spacing w:after="120" w:line="260" w:lineRule="exact"/>
        <w:ind w:left="720" w:hanging="720"/>
        <w:rPr>
          <w:sz w:val="22"/>
          <w:szCs w:val="22"/>
        </w:rPr>
      </w:pPr>
      <w:r w:rsidRPr="00E81026">
        <w:rPr>
          <w:sz w:val="22"/>
          <w:szCs w:val="22"/>
        </w:rPr>
        <w:t>5.1.2</w:t>
      </w:r>
      <w:r w:rsidRPr="00E81026">
        <w:rPr>
          <w:sz w:val="22"/>
          <w:szCs w:val="22"/>
        </w:rPr>
        <w:tab/>
        <w:t>удалять, скрывать или изменять указания на авторские права, удостоверяющие данные и иные средства идентификации и отказа от прав, если они возникают;</w:t>
      </w:r>
    </w:p>
    <w:p w:rsidR="00B269F7" w:rsidRPr="00E81026" w:rsidRDefault="00B269F7" w:rsidP="00B269F7">
      <w:pPr>
        <w:tabs>
          <w:tab w:val="left" w:pos="1418"/>
          <w:tab w:val="left" w:pos="2160"/>
        </w:tabs>
        <w:spacing w:after="120" w:line="260" w:lineRule="exact"/>
        <w:ind w:left="698" w:hanging="698"/>
        <w:rPr>
          <w:sz w:val="22"/>
          <w:szCs w:val="22"/>
        </w:rPr>
      </w:pPr>
      <w:r w:rsidRPr="00E81026">
        <w:rPr>
          <w:sz w:val="22"/>
          <w:szCs w:val="22"/>
        </w:rPr>
        <w:t xml:space="preserve">5.1.3  </w:t>
      </w:r>
      <w:r w:rsidRPr="00E81026">
        <w:rPr>
          <w:sz w:val="22"/>
          <w:szCs w:val="22"/>
        </w:rPr>
        <w:tab/>
        <w:t xml:space="preserve">менять или адаптировать базу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, что допускается лишь в той степени, в какой это необходимо для удобства чтения данных на экране компьютера, или если иное не допускается данной Сублицензией. Во избежание спорных ситуаций разъясняется, что не допускается замена слов или порядка слов;</w:t>
      </w:r>
    </w:p>
    <w:p w:rsidR="00B269F7" w:rsidRPr="00E81026" w:rsidRDefault="00B269F7" w:rsidP="00B269F7">
      <w:pPr>
        <w:tabs>
          <w:tab w:val="left" w:pos="1418"/>
          <w:tab w:val="left" w:pos="2160"/>
        </w:tabs>
        <w:spacing w:after="120" w:line="260" w:lineRule="exact"/>
        <w:ind w:left="698" w:hanging="698"/>
        <w:rPr>
          <w:sz w:val="22"/>
          <w:szCs w:val="22"/>
        </w:rPr>
      </w:pPr>
      <w:r w:rsidRPr="00E81026">
        <w:rPr>
          <w:sz w:val="22"/>
          <w:szCs w:val="22"/>
        </w:rPr>
        <w:t>5.1.4</w:t>
      </w:r>
      <w:r w:rsidRPr="00E81026">
        <w:rPr>
          <w:sz w:val="22"/>
          <w:szCs w:val="22"/>
        </w:rPr>
        <w:tab/>
        <w:t xml:space="preserve">демонстрировать или распространять какие-либо части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электронных сетях, в том числе, без ограничений, в сети Интернет, Всемирной сети и любых других существующих сетях, за исключением Защищенной сети;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698" w:hanging="698"/>
        <w:rPr>
          <w:sz w:val="22"/>
          <w:szCs w:val="22"/>
        </w:rPr>
      </w:pPr>
      <w:r w:rsidRPr="00E81026">
        <w:rPr>
          <w:sz w:val="22"/>
          <w:szCs w:val="22"/>
        </w:rPr>
        <w:t>5.1.5</w:t>
      </w:r>
      <w:r w:rsidRPr="00E81026">
        <w:rPr>
          <w:sz w:val="22"/>
          <w:szCs w:val="22"/>
        </w:rPr>
        <w:tab/>
        <w:t xml:space="preserve">производить печатные или электронные копии множественных извлечений из базы данных IOP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иных целях, за исключением явно разрешенных по условиям данной Лицензии;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698" w:hanging="698"/>
        <w:rPr>
          <w:sz w:val="22"/>
          <w:szCs w:val="22"/>
        </w:rPr>
      </w:pPr>
      <w:r w:rsidRPr="00E81026">
        <w:rPr>
          <w:rStyle w:val="hps"/>
          <w:sz w:val="22"/>
          <w:szCs w:val="22"/>
        </w:rPr>
        <w:t>5.1.6</w:t>
      </w:r>
      <w:r w:rsidRPr="00E81026">
        <w:rPr>
          <w:rStyle w:val="hps"/>
          <w:sz w:val="22"/>
          <w:szCs w:val="22"/>
        </w:rPr>
        <w:tab/>
        <w:t>систематически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распространять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всю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или часть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базы данных</w:t>
      </w:r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rStyle w:val="hps"/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rStyle w:val="hps"/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кому-либо, кроме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Авторизованного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пользователя</w:t>
      </w:r>
      <w:r w:rsidRPr="00E81026">
        <w:rPr>
          <w:sz w:val="22"/>
          <w:szCs w:val="22"/>
        </w:rPr>
        <w:t xml:space="preserve">; </w:t>
      </w:r>
      <w:r w:rsidRPr="00E81026">
        <w:rPr>
          <w:rStyle w:val="hps"/>
          <w:sz w:val="22"/>
          <w:szCs w:val="22"/>
        </w:rPr>
        <w:t>и / или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698" w:hanging="698"/>
        <w:rPr>
          <w:sz w:val="22"/>
          <w:szCs w:val="22"/>
        </w:rPr>
      </w:pPr>
      <w:r w:rsidRPr="00E81026">
        <w:rPr>
          <w:rStyle w:val="hps"/>
          <w:sz w:val="22"/>
          <w:szCs w:val="22"/>
        </w:rPr>
        <w:t>5.1.7</w:t>
      </w:r>
      <w:r w:rsidRPr="00E81026">
        <w:rPr>
          <w:rStyle w:val="hps"/>
          <w:sz w:val="22"/>
          <w:szCs w:val="22"/>
        </w:rPr>
        <w:tab/>
        <w:t>обеспечить доступ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и /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или позволить</w:t>
      </w:r>
      <w:r w:rsidRPr="00E81026">
        <w:rPr>
          <w:sz w:val="22"/>
          <w:szCs w:val="22"/>
        </w:rPr>
        <w:t xml:space="preserve"> </w:t>
      </w:r>
      <w:r w:rsidRPr="00E81026">
        <w:rPr>
          <w:rStyle w:val="hps"/>
          <w:sz w:val="22"/>
          <w:szCs w:val="22"/>
        </w:rPr>
        <w:t>использование базы данных</w:t>
      </w:r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rStyle w:val="hps"/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rStyle w:val="hps"/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 </w:t>
      </w:r>
      <w:r w:rsidRPr="00E81026">
        <w:rPr>
          <w:rStyle w:val="hps"/>
          <w:sz w:val="22"/>
          <w:szCs w:val="22"/>
        </w:rPr>
        <w:t>кому-либо</w:t>
      </w:r>
      <w:r w:rsidRPr="00E81026">
        <w:rPr>
          <w:sz w:val="22"/>
          <w:szCs w:val="22"/>
        </w:rPr>
        <w:t xml:space="preserve">, кроме Авторизованных </w:t>
      </w:r>
      <w:r w:rsidRPr="00E81026">
        <w:rPr>
          <w:rStyle w:val="hps"/>
          <w:sz w:val="22"/>
          <w:szCs w:val="22"/>
        </w:rPr>
        <w:t>пользователей</w:t>
      </w:r>
      <w:r w:rsidRPr="00E81026">
        <w:rPr>
          <w:sz w:val="22"/>
          <w:szCs w:val="22"/>
        </w:rPr>
        <w:t>.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698" w:hanging="698"/>
        <w:rPr>
          <w:rStyle w:val="hps"/>
          <w:sz w:val="22"/>
          <w:szCs w:val="22"/>
        </w:rPr>
      </w:pPr>
      <w:r w:rsidRPr="00E81026">
        <w:rPr>
          <w:rStyle w:val="hps"/>
          <w:sz w:val="22"/>
          <w:szCs w:val="22"/>
        </w:rPr>
        <w:t>5.2</w:t>
      </w:r>
      <w:proofErr w:type="gramStart"/>
      <w:r w:rsidRPr="00E81026">
        <w:rPr>
          <w:rStyle w:val="hps"/>
          <w:sz w:val="22"/>
          <w:szCs w:val="22"/>
        </w:rPr>
        <w:tab/>
        <w:t>З</w:t>
      </w:r>
      <w:proofErr w:type="gramEnd"/>
      <w:r w:rsidRPr="00E81026">
        <w:rPr>
          <w:rStyle w:val="hps"/>
          <w:sz w:val="22"/>
          <w:szCs w:val="22"/>
        </w:rPr>
        <w:t xml:space="preserve">а исключением случаев, оговоренных в настоящем Договоре, или иным образом разрешенных Издателям в письменной форме, Организации и Авторизованные Пользователи в отношении текста и анализа данных не должны: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5.2.1</w:t>
      </w:r>
      <w:r w:rsidRPr="00E81026">
        <w:rPr>
          <w:sz w:val="22"/>
          <w:szCs w:val="22"/>
        </w:rPr>
        <w:tab/>
        <w:t xml:space="preserve">систематически извлекать информацию из базы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целях создания продукта или услуги для использования третьими лицами;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5.2.2</w:t>
      </w:r>
      <w:r w:rsidRPr="00E81026">
        <w:rPr>
          <w:sz w:val="22"/>
          <w:szCs w:val="22"/>
        </w:rPr>
        <w:tab/>
        <w:t>и</w:t>
      </w:r>
      <w:r w:rsidRPr="00E81026">
        <w:t xml:space="preserve">спользовать </w:t>
      </w:r>
      <w:r w:rsidRPr="00E81026">
        <w:rPr>
          <w:sz w:val="22"/>
          <w:szCs w:val="22"/>
        </w:rPr>
        <w:t>результаты анализа текста и анализа данных</w:t>
      </w:r>
      <w:r w:rsidRPr="00E81026">
        <w:t xml:space="preserve"> для усиления институционального или предметного </w:t>
      </w:r>
      <w:proofErr w:type="spellStart"/>
      <w:r w:rsidRPr="00E81026">
        <w:rPr>
          <w:sz w:val="22"/>
          <w:szCs w:val="22"/>
        </w:rPr>
        <w:t>репозиториев</w:t>
      </w:r>
      <w:proofErr w:type="spellEnd"/>
      <w:r w:rsidRPr="00E81026">
        <w:rPr>
          <w:sz w:val="22"/>
          <w:szCs w:val="22"/>
        </w:rPr>
        <w:t xml:space="preserve"> таким образом, чтобы они конкурировали по значимости с конечной рецензируемой статьей в базе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, или заменяли и/или реплицировали любой другой существующий продукт, услугу </w:t>
      </w:r>
      <w:r w:rsidRPr="00E81026">
        <w:rPr>
          <w:sz w:val="22"/>
          <w:szCs w:val="22"/>
        </w:rPr>
        <w:lastRenderedPageBreak/>
        <w:t xml:space="preserve">и/или решение Издателя;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5.2.3</w:t>
      </w:r>
      <w:r w:rsidRPr="00E81026">
        <w:rPr>
          <w:sz w:val="22"/>
          <w:szCs w:val="22"/>
        </w:rPr>
        <w:tab/>
        <w:t xml:space="preserve">разрешать третьим лицам загружать результаты анализа текста и анализа данных на внутренний сервер;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5.2.4</w:t>
      </w:r>
      <w:r w:rsidRPr="00E81026">
        <w:rPr>
          <w:sz w:val="22"/>
          <w:szCs w:val="22"/>
        </w:rPr>
        <w:tab/>
        <w:t xml:space="preserve">извлекать, продвигать или использовать базу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 в коммерческих целях;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5.2.5</w:t>
      </w:r>
      <w:r w:rsidRPr="00E81026">
        <w:rPr>
          <w:sz w:val="22"/>
          <w:szCs w:val="22"/>
        </w:rPr>
        <w:tab/>
        <w:t xml:space="preserve">сокращать, изменять, переводить или создавать производные работы на основе на базы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, за исключением случаев воспроизведения на экранах компьютеров Авторизованных пользователей;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12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5.2.6</w:t>
      </w:r>
      <w:r w:rsidRPr="00E81026">
        <w:rPr>
          <w:sz w:val="22"/>
          <w:szCs w:val="22"/>
        </w:rPr>
        <w:tab/>
        <w:t xml:space="preserve">использовать любые роботы, «пауки» и другие автоматически загружаемые программы, алгоритмы или устройства для непрерывного и автоматического поиска, считывания, выгрузки, создания условных ссылок, индексирования или нарушения работы базы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 xml:space="preserve">; и/или </w:t>
      </w:r>
    </w:p>
    <w:p w:rsidR="00B269F7" w:rsidRPr="00E81026" w:rsidRDefault="00B269F7" w:rsidP="00B269F7">
      <w:pPr>
        <w:tabs>
          <w:tab w:val="left" w:pos="720"/>
          <w:tab w:val="left" w:pos="2160"/>
        </w:tabs>
        <w:spacing w:after="240" w:line="260" w:lineRule="exact"/>
        <w:ind w:left="709" w:hanging="709"/>
        <w:rPr>
          <w:sz w:val="22"/>
          <w:szCs w:val="22"/>
        </w:rPr>
      </w:pPr>
      <w:r w:rsidRPr="00E81026">
        <w:rPr>
          <w:sz w:val="22"/>
          <w:szCs w:val="22"/>
        </w:rPr>
        <w:t>5.2.7</w:t>
      </w:r>
      <w:r w:rsidRPr="00E81026">
        <w:rPr>
          <w:sz w:val="22"/>
          <w:szCs w:val="22"/>
        </w:rPr>
        <w:tab/>
        <w:t xml:space="preserve">существенно воспроизводить, сохранять или перераспределять базу данных </w:t>
      </w:r>
      <w:proofErr w:type="spellStart"/>
      <w:r w:rsidRPr="00E81026">
        <w:rPr>
          <w:sz w:val="22"/>
          <w:szCs w:val="22"/>
        </w:rPr>
        <w:t>IoP</w:t>
      </w:r>
      <w:proofErr w:type="spellEnd"/>
      <w:r w:rsidRPr="00E81026">
        <w:rPr>
          <w:sz w:val="22"/>
          <w:szCs w:val="22"/>
        </w:rPr>
        <w:t xml:space="preserve"> </w:t>
      </w:r>
      <w:proofErr w:type="spellStart"/>
      <w:r w:rsidRPr="00E81026">
        <w:rPr>
          <w:sz w:val="22"/>
          <w:szCs w:val="22"/>
        </w:rPr>
        <w:t>Journal</w:t>
      </w:r>
      <w:proofErr w:type="spellEnd"/>
      <w:r w:rsidRPr="00E81026">
        <w:rPr>
          <w:sz w:val="22"/>
          <w:szCs w:val="22"/>
        </w:rPr>
        <w:t>.</w:t>
      </w:r>
    </w:p>
    <w:p w:rsidR="0081262D" w:rsidRDefault="0081262D">
      <w:bookmarkStart w:id="0" w:name="_GoBack"/>
      <w:bookmarkEnd w:id="0"/>
    </w:p>
    <w:sectPr w:rsidR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7416"/>
    <w:multiLevelType w:val="multilevel"/>
    <w:tmpl w:val="9C70059C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F7"/>
    <w:rsid w:val="0081262D"/>
    <w:rsid w:val="00B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69F7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B269F7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269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B269F7"/>
    <w:pPr>
      <w:numPr>
        <w:ilvl w:val="1"/>
        <w:numId w:val="1"/>
      </w:numPr>
    </w:pPr>
  </w:style>
  <w:style w:type="character" w:customStyle="1" w:styleId="hps">
    <w:name w:val="hps"/>
    <w:rsid w:val="00B26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69F7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B269F7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269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B269F7"/>
    <w:pPr>
      <w:numPr>
        <w:ilvl w:val="1"/>
        <w:numId w:val="1"/>
      </w:numPr>
    </w:pPr>
  </w:style>
  <w:style w:type="character" w:customStyle="1" w:styleId="hps">
    <w:name w:val="hps"/>
    <w:rsid w:val="00B2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2018-05-23T07:32:00Z</dcterms:created>
  <dcterms:modified xsi:type="dcterms:W3CDTF">2018-05-23T07:32:00Z</dcterms:modified>
</cp:coreProperties>
</file>