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4"/>
        </w:rPr>
        <w:t>У</w:t>
      </w:r>
      <w:r>
        <w:rPr>
          <w:rFonts w:cs="Times New Roman" w:ascii="Times New Roman" w:hAnsi="Times New Roman"/>
          <w:b/>
          <w:color w:val="000000"/>
          <w:sz w:val="28"/>
          <w:szCs w:val="24"/>
        </w:rPr>
        <w:t>чебный план</w:t>
      </w:r>
    </w:p>
    <w:p>
      <w:pPr>
        <w:pStyle w:val="Normal"/>
        <w:jc w:val="center"/>
        <w:rPr/>
      </w:pPr>
      <w:r>
        <w:rPr>
          <w:sz w:val="28"/>
          <w:szCs w:val="28"/>
        </w:rPr>
        <w:t>д</w:t>
      </w:r>
      <w:r>
        <w:rPr>
          <w:sz w:val="28"/>
          <w:szCs w:val="28"/>
        </w:rPr>
        <w:t>ополнительной профессиональной программы повышения квалификации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Style1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bookmarkStart w:id="0" w:name="__DdeLink__92_872376473"/>
      <w:r>
        <w:rPr>
          <w:b/>
          <w:bCs/>
          <w:sz w:val="28"/>
          <w:szCs w:val="28"/>
        </w:rPr>
        <w:t>Особенности реализации интегративного образовательного процесса для студентов-инвалидов и лиц с ограниченными возможностями здоровья</w:t>
      </w:r>
      <w:bookmarkEnd w:id="0"/>
      <w:r>
        <w:rPr>
          <w:b/>
          <w:bCs/>
          <w:sz w:val="28"/>
          <w:szCs w:val="28"/>
        </w:rPr>
        <w:t>»</w:t>
      </w:r>
    </w:p>
    <w:p>
      <w:pPr>
        <w:pStyle w:val="Normal"/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</w:r>
    </w:p>
    <w:tbl>
      <w:tblPr>
        <w:tblW w:w="9556" w:type="dxa"/>
        <w:jc w:val="left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479"/>
        <w:gridCol w:w="4221"/>
        <w:gridCol w:w="692"/>
        <w:gridCol w:w="653"/>
        <w:gridCol w:w="647"/>
        <w:gridCol w:w="456"/>
        <w:gridCol w:w="709"/>
        <w:gridCol w:w="1699"/>
      </w:tblGrid>
      <w:tr>
        <w:trPr>
          <w:trHeight w:val="333" w:hRule="atLeast"/>
          <w:cantSplit w:val="true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дисциплин (модулей) 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/>
            </w:pPr>
            <w:r>
              <w:rPr>
                <w:color w:val="000000"/>
                <w:sz w:val="22"/>
                <w:szCs w:val="22"/>
              </w:rPr>
              <w:t>ОТ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Аудиторные/ дистанционные занятия, час.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/>
            </w:pPr>
            <w:r>
              <w:rPr>
                <w:color w:val="000000"/>
                <w:sz w:val="22"/>
                <w:szCs w:val="22"/>
              </w:rPr>
              <w:t>ВЗ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/>
            </w:pPr>
            <w:r>
              <w:rPr>
                <w:color w:val="000000"/>
                <w:sz w:val="22"/>
                <w:szCs w:val="22"/>
              </w:rPr>
              <w:t>СРС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контроля</w:t>
            </w:r>
          </w:p>
        </w:tc>
      </w:tr>
      <w:tr>
        <w:trPr>
          <w:cantSplit w:val="true"/>
        </w:trPr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12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/>
            </w:pPr>
            <w:r>
              <w:rPr>
                <w:color w:val="000000"/>
                <w:sz w:val="22"/>
                <w:szCs w:val="22"/>
              </w:rPr>
              <w:t>Лк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/>
            </w:pPr>
            <w:r>
              <w:rPr>
                <w:color w:val="000000"/>
                <w:sz w:val="22"/>
                <w:szCs w:val="22"/>
              </w:rPr>
              <w:t>ПЗ, СЗ, ЛЗ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snapToGrid w:val="false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snapToGrid w:val="false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Научно-методические основы реализации образовательного процесса для студентов-инвалидов и лиц  с ограниченными возможностями здоровья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Дискуссия,</w:t>
            </w:r>
          </w:p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собеседование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2.</w:t>
            </w:r>
          </w:p>
        </w:tc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Государственные  гарантии прав граждан с инвалидностью и  ограниченными возможностями здоровья в области образования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Дискуссия,</w:t>
            </w:r>
          </w:p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собеседование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Правовые основы обучения лиц</w:t>
            </w:r>
          </w:p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ограниченными возможностями здоровья</w:t>
            </w:r>
          </w:p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образовательных организациях</w:t>
            </w:r>
          </w:p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высшего образования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Дискуссия,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деловая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игра, презентации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4.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bookmarkStart w:id="1" w:name="__DdeLink__1614_667936159"/>
            <w:r>
              <w:rPr>
                <w:color w:val="000000"/>
                <w:sz w:val="22"/>
                <w:szCs w:val="22"/>
              </w:rPr>
              <w:t xml:space="preserve">Особенности личностного и профессионального становления студентов - инвалидов и лиц с </w:t>
            </w:r>
            <w:bookmarkEnd w:id="1"/>
            <w:r>
              <w:rPr>
                <w:color w:val="000000"/>
                <w:sz w:val="22"/>
                <w:szCs w:val="22"/>
              </w:rPr>
              <w:t>ОВЗ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Самоанализ, собеседование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Учет специфики психофизиологических особенностей  студентов с инвалидностью и ОВЗ в учебном процессе.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Деловая игра,</w:t>
            </w:r>
          </w:p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собеседование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6.</w:t>
            </w:r>
          </w:p>
        </w:tc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Психолого-педагогические основы взаимодействия преподавателя и студентов с инвалидностью и ограниченными возможностями здоровья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Самоанализ, </w:t>
            </w:r>
          </w:p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участие в тренинге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7.</w:t>
            </w:r>
          </w:p>
          <w:p>
            <w:pPr>
              <w:pStyle w:val="121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Организация адаптивной образовательной среды в высшем образовании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Самоанализ, собеседование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8.</w:t>
            </w:r>
          </w:p>
        </w:tc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Особенности методики преподавания для студентов с инвалидностью и  ограниченными возможностями здоровья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Самоанализ, собеседование</w:t>
            </w:r>
          </w:p>
        </w:tc>
      </w:tr>
      <w:tr>
        <w:trPr>
          <w:cantSplit w:val="true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9.</w:t>
            </w:r>
          </w:p>
        </w:tc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Социально-психологическое сопровождение адаптации  и трудоустройства студентов с инвалидностью и  ограниченными возможностями здоровья.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Самоанализ, собеседование</w:t>
            </w:r>
          </w:p>
        </w:tc>
      </w:tr>
      <w:tr>
        <w:trPr>
          <w:cantSplit w:val="true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7"/>
              <w:spacing w:lineRule="auto" w:line="240" w:before="0" w:after="0"/>
              <w:ind w:left="63" w:right="0" w:hanging="0"/>
              <w:jc w:val="left"/>
              <w:rPr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Практики (стажировки)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Не предусмот-</w:t>
            </w:r>
          </w:p>
          <w:p>
            <w:pPr>
              <w:pStyle w:val="12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рена </w:t>
            </w:r>
          </w:p>
        </w:tc>
      </w:tr>
      <w:tr>
        <w:trPr>
          <w:cantSplit w:val="true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7"/>
              <w:spacing w:lineRule="auto" w:line="240" w:before="0" w:after="0"/>
              <w:ind w:left="63" w:right="0" w:hanging="0"/>
              <w:jc w:val="left"/>
              <w:rPr>
                <w:b w:val="false"/>
                <w:b w:val="false"/>
                <w:i w:val="false"/>
                <w:i w:val="false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Итоговая аттестация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Защита итоговой аттестационной работы</w:t>
            </w:r>
          </w:p>
        </w:tc>
      </w:tr>
      <w:tr>
        <w:trPr>
          <w:cantSplit w:val="true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jc w:val="right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ИТОГО: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16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i/>
                <w:i/>
                <w:color w:val="000000"/>
                <w:sz w:val="22"/>
              </w:rPr>
            </w:pPr>
            <w:r>
              <w:rPr>
                <w:b w:val="false"/>
                <w:i/>
                <w:color w:val="000000"/>
                <w:sz w:val="22"/>
              </w:rPr>
            </w:r>
          </w:p>
        </w:tc>
      </w:tr>
    </w:tbl>
    <w:p>
      <w:pPr>
        <w:pStyle w:val="Normal"/>
        <w:ind w:left="1191" w:hanging="119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91" w:hanging="1191"/>
        <w:jc w:val="left"/>
        <w:rPr/>
      </w:pPr>
      <w:r>
        <w:rPr>
          <w:i/>
          <w:sz w:val="24"/>
          <w:szCs w:val="24"/>
          <w:vertAlign w:val="superscript"/>
        </w:rPr>
        <w:t>*</w:t>
      </w:r>
      <w:r>
        <w:rPr>
          <w:rFonts w:eastAsia="Calibri" w:cs="Times New Roman" w:ascii="Times New Roman" w:hAnsi="Times New Roman"/>
          <w:i/>
          <w:color w:val="000000"/>
          <w:sz w:val="24"/>
          <w:szCs w:val="24"/>
          <w:vertAlign w:val="superscript"/>
        </w:rPr>
        <w:t xml:space="preserve"> ОТ – общая трудоемкость, Лк – лекции, ПЗ – практические занятия, СЗ – семинарские занятия, ЛЗ – лабораторные занятия, ВЗ – выездные занятия, СРС – самостоятельная работа слушателя</w:t>
      </w:r>
    </w:p>
    <w:p>
      <w:pPr>
        <w:pStyle w:val="Normal"/>
        <w:ind w:left="1191" w:hanging="1191"/>
        <w:jc w:val="left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>
        <w:rPr>
          <w:rFonts w:eastAsia="Calibri" w:cs="Times New Roman" w:ascii="Times New Roman" w:hAnsi="Times New Roman"/>
          <w:i/>
          <w:color w:val="000000"/>
          <w:sz w:val="28"/>
          <w:szCs w:val="28"/>
          <w:vertAlign w:val="superscript"/>
        </w:rPr>
        <w:t>** Модуль 7,  модуль 9  проводится в очной форме; модуль 1, модуль 2, модуль 3, модуль 4, модуль 5, модуль 6,  модуль 8 и итоговая аттестация – с применением дистанционных образовательных технологий и электронного обучения.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Unifont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Unifont" w:cs="Unifont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Style14"/>
    <w:qFormat/>
    <w:pPr>
      <w:keepNext w:val="true"/>
      <w:pageBreakBefore/>
      <w:numPr>
        <w:ilvl w:val="0"/>
        <w:numId w:val="1"/>
      </w:numPr>
      <w:spacing w:before="0" w:after="240"/>
      <w:jc w:val="center"/>
      <w:outlineLvl w:val="0"/>
    </w:pPr>
    <w:rPr>
      <w:rFonts w:ascii="Times New Roman" w:hAnsi="Times New Roman" w:cs="Times New Roman"/>
      <w:b/>
      <w:caps/>
      <w:sz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Unifont" w:cs="Unifont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12">
    <w:name w:val="табл_заголовок_12"/>
    <w:basedOn w:val="Normal"/>
    <w:qFormat/>
    <w:pPr>
      <w:overflowPunct w:val="true"/>
      <w:jc w:val="center"/>
      <w:textAlignment w:val="auto"/>
    </w:pPr>
    <w:rPr>
      <w:rFonts w:ascii="Times New Roman" w:hAnsi="Times New Roman" w:cs="Times New Roman"/>
      <w:b/>
      <w:bCs/>
      <w:sz w:val="24"/>
      <w:szCs w:val="28"/>
    </w:rPr>
  </w:style>
  <w:style w:type="paragraph" w:styleId="121">
    <w:name w:val="табл_текст-центр_12ж"/>
    <w:basedOn w:val="Normal"/>
    <w:qFormat/>
    <w:pPr>
      <w:overflowPunct w:val="true"/>
      <w:jc w:val="center"/>
      <w:textAlignment w:val="auto"/>
    </w:pPr>
    <w:rPr>
      <w:rFonts w:ascii="Times New Roman" w:hAnsi="Times New Roman" w:eastAsia="Calibri" w:cs="Times New Roman"/>
      <w:b/>
      <w:sz w:val="24"/>
      <w:szCs w:val="22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ar-SA"/>
    </w:rPr>
  </w:style>
  <w:style w:type="paragraph" w:styleId="127">
    <w:name w:val="Стиль полужирный курсив По ширине Первая строка:  127 см Перед..."/>
    <w:basedOn w:val="Normal"/>
    <w:qFormat/>
    <w:pPr>
      <w:widowControl w:val="false"/>
      <w:overflowPunct w:val="true"/>
      <w:spacing w:lineRule="auto" w:line="360" w:before="240" w:after="120"/>
      <w:ind w:left="0" w:right="0" w:firstLine="720"/>
      <w:textAlignment w:val="auto"/>
    </w:pPr>
    <w:rPr>
      <w:rFonts w:ascii="Times New Roman" w:hAnsi="Times New Roman" w:cs="Times New Roman"/>
      <w:b/>
      <w:bCs/>
      <w:i/>
      <w:iCs/>
      <w:sz w:val="28"/>
    </w:rPr>
  </w:style>
  <w:style w:type="paragraph" w:styleId="Iauiue">
    <w:name w:val="Iau?iue"/>
    <w:qFormat/>
    <w:pPr>
      <w:widowControl/>
      <w:suppressAutoHyphens w:val="true"/>
      <w:overflowPunct w:val="false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308</Words>
  <Characters>1938</Characters>
  <CharactersWithSpaces>2157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2020-11-28T20:30:03Z</dcterms:created>
  <dc:creator/>
  <dc:description/>
  <dc:language>ru-RU</dc:language>
  <cp:lastModifiedBy/>
  <dcterms:modified xsi:type="dcterms:W3CDTF">2020-11-28T20:33:57Z</dcterms:modified>
  <cp:revision>1</cp:revision>
  <dc:subject/>
  <dc:title/>
</cp:coreProperties>
</file>