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B5AA" w14:textId="77777777" w:rsidR="00D10C7C" w:rsidRPr="002045B7" w:rsidRDefault="00D10C7C" w:rsidP="00270CF5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lang w:val="en-US"/>
        </w:rPr>
      </w:pPr>
    </w:p>
    <w:p w14:paraId="0FD33A1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56742AB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Министерство науки и высшего образования Российской Федерации</w:t>
      </w:r>
    </w:p>
    <w:p w14:paraId="55755F34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12D239DE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 xml:space="preserve">Федеральное государственное бюджетное образовательное учреждение </w:t>
      </w:r>
    </w:p>
    <w:p w14:paraId="2602A34F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4E3FE73D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404040" w:themeColor="text1" w:themeTint="BF"/>
          <w:szCs w:val="28"/>
        </w:rPr>
      </w:pPr>
    </w:p>
    <w:p w14:paraId="0496EB53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Инженерный химико-технологический институт</w:t>
      </w:r>
    </w:p>
    <w:p w14:paraId="2CCE92AA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color w:val="404040" w:themeColor="text1" w:themeTint="BF"/>
          <w:szCs w:val="28"/>
        </w:rPr>
      </w:pPr>
    </w:p>
    <w:p w14:paraId="0BDD507D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005610">
        <w:rPr>
          <w:iCs/>
          <w:color w:val="404040" w:themeColor="text1" w:themeTint="BF"/>
          <w:szCs w:val="28"/>
        </w:rPr>
        <w:t>Кафедра Химии и технологии органических соединений азота</w:t>
      </w:r>
    </w:p>
    <w:p w14:paraId="44657EE3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04C19C24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28FC41B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30630E09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631E3B05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9CB2129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20C3DC6A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14EBA308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2EDA1930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00051185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5D7DCEF1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3E78D329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color w:val="404040" w:themeColor="text1" w:themeTint="BF"/>
          <w:szCs w:val="28"/>
        </w:rPr>
      </w:pPr>
    </w:p>
    <w:p w14:paraId="3C49AAE7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404040" w:themeColor="text1" w:themeTint="BF"/>
          <w:szCs w:val="28"/>
        </w:rPr>
      </w:pPr>
      <w:r w:rsidRPr="00005610">
        <w:rPr>
          <w:b/>
          <w:bCs/>
          <w:color w:val="404040" w:themeColor="text1" w:themeTint="BF"/>
          <w:szCs w:val="28"/>
        </w:rPr>
        <w:t>ФОНД ОЦЕНОЧНЫХ СРЕДСТВ</w:t>
      </w:r>
    </w:p>
    <w:p w14:paraId="712E460B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</w:p>
    <w:p w14:paraId="174203F1" w14:textId="3F9FF658" w:rsidR="00352E33" w:rsidRPr="009106A4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005610">
        <w:rPr>
          <w:color w:val="404040" w:themeColor="text1" w:themeTint="BF"/>
          <w:szCs w:val="28"/>
        </w:rPr>
        <w:t>по дисциплине</w:t>
      </w:r>
      <w:r w:rsidR="009106A4">
        <w:rPr>
          <w:color w:val="404040" w:themeColor="text1" w:themeTint="BF"/>
          <w:szCs w:val="28"/>
        </w:rPr>
        <w:t>:</w:t>
      </w:r>
      <w:r w:rsidRPr="00005610">
        <w:rPr>
          <w:color w:val="404040" w:themeColor="text1" w:themeTint="BF"/>
          <w:szCs w:val="28"/>
        </w:rPr>
        <w:t xml:space="preserve"> </w:t>
      </w:r>
      <w:r w:rsidRPr="009106A4">
        <w:rPr>
          <w:bCs/>
          <w:color w:val="404040" w:themeColor="text1" w:themeTint="BF"/>
          <w:szCs w:val="28"/>
        </w:rPr>
        <w:t>Биосинтез лекарственных средств и фармацевтическая нанобиотехнология</w:t>
      </w:r>
    </w:p>
    <w:p w14:paraId="5A9DF669" w14:textId="77777777" w:rsidR="00352E33" w:rsidRPr="009106A4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9106A4">
        <w:rPr>
          <w:bCs/>
          <w:color w:val="404040" w:themeColor="text1" w:themeTint="BF"/>
          <w:szCs w:val="28"/>
        </w:rPr>
        <w:t xml:space="preserve">специальность   33.05.01 Фармация </w:t>
      </w:r>
    </w:p>
    <w:p w14:paraId="79030D62" w14:textId="77777777" w:rsidR="00352E33" w:rsidRPr="009106A4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9106A4">
        <w:rPr>
          <w:bCs/>
          <w:color w:val="404040" w:themeColor="text1" w:themeTint="BF"/>
          <w:szCs w:val="28"/>
        </w:rPr>
        <w:t>специализация Промышленная фармация</w:t>
      </w:r>
    </w:p>
    <w:p w14:paraId="05255062" w14:textId="77777777" w:rsidR="00352E33" w:rsidRPr="009106A4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  <w:r w:rsidRPr="009106A4">
        <w:rPr>
          <w:iCs/>
          <w:color w:val="404040" w:themeColor="text1" w:themeTint="BF"/>
          <w:szCs w:val="28"/>
        </w:rPr>
        <w:t>Квалификация выпускника Провизор</w:t>
      </w:r>
    </w:p>
    <w:p w14:paraId="038962BF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89DF421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EAB7F69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443CECA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7860E7BB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8A6F4A9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7804B775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7FEE8F4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393BD6BF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47AA2BC3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color w:val="404040" w:themeColor="text1" w:themeTint="BF"/>
          <w:szCs w:val="28"/>
        </w:rPr>
      </w:pPr>
    </w:p>
    <w:p w14:paraId="665DB187" w14:textId="758C2CC2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404040" w:themeColor="text1" w:themeTint="BF"/>
          <w:szCs w:val="28"/>
        </w:rPr>
      </w:pPr>
      <w:r w:rsidRPr="00D75F1D">
        <w:rPr>
          <w:color w:val="404040" w:themeColor="text1" w:themeTint="BF"/>
          <w:szCs w:val="28"/>
        </w:rPr>
        <w:t>Казань 202</w:t>
      </w:r>
      <w:r w:rsidR="00C1011A">
        <w:rPr>
          <w:color w:val="404040" w:themeColor="text1" w:themeTint="BF"/>
          <w:szCs w:val="28"/>
        </w:rPr>
        <w:t>1</w:t>
      </w:r>
    </w:p>
    <w:p w14:paraId="33707224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404040" w:themeColor="text1" w:themeTint="BF"/>
          <w:szCs w:val="28"/>
        </w:rPr>
      </w:pPr>
    </w:p>
    <w:p w14:paraId="7BD7B0B5" w14:textId="77777777" w:rsidR="00352E33" w:rsidRPr="00005610" w:rsidRDefault="00352E33" w:rsidP="00352E33">
      <w:pPr>
        <w:widowControl/>
        <w:ind w:firstLine="0"/>
        <w:jc w:val="left"/>
        <w:rPr>
          <w:b/>
          <w:bCs/>
          <w:i/>
          <w:iCs/>
          <w:color w:val="404040" w:themeColor="text1" w:themeTint="BF"/>
          <w:szCs w:val="28"/>
        </w:rPr>
      </w:pPr>
      <w:r w:rsidRPr="00005610">
        <w:rPr>
          <w:b/>
          <w:bCs/>
          <w:i/>
          <w:iCs/>
          <w:color w:val="404040" w:themeColor="text1" w:themeTint="BF"/>
          <w:szCs w:val="28"/>
        </w:rPr>
        <w:br w:type="page"/>
      </w:r>
    </w:p>
    <w:p w14:paraId="1CA30398" w14:textId="77777777" w:rsidR="00352E33" w:rsidRPr="00005610" w:rsidRDefault="00352E33" w:rsidP="00352E3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color w:val="404040" w:themeColor="text1" w:themeTint="BF"/>
          <w:szCs w:val="28"/>
        </w:rPr>
      </w:pPr>
    </w:p>
    <w:p w14:paraId="34CDB12A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52127505" w14:textId="77777777" w:rsidR="002B4F03" w:rsidRDefault="002B4F03" w:rsidP="002B4F03">
      <w:pPr>
        <w:pStyle w:val="af9"/>
        <w:ind w:firstLine="0"/>
        <w:rPr>
          <w:szCs w:val="28"/>
        </w:rPr>
      </w:pPr>
      <w:r w:rsidRPr="00C72D78">
        <w:rPr>
          <w:szCs w:val="28"/>
        </w:rPr>
        <w:t>Составитель ФОС:</w:t>
      </w:r>
    </w:p>
    <w:p w14:paraId="292015B6" w14:textId="77777777" w:rsidR="002B4F03" w:rsidRPr="00C72D78" w:rsidRDefault="002B4F03" w:rsidP="002B4F03">
      <w:pPr>
        <w:pStyle w:val="af9"/>
        <w:ind w:firstLine="0"/>
        <w:rPr>
          <w:szCs w:val="28"/>
        </w:rPr>
      </w:pPr>
    </w:p>
    <w:p w14:paraId="4EEDB93D" w14:textId="77777777" w:rsidR="002B4F03" w:rsidRDefault="002B4F03" w:rsidP="002B4F03">
      <w:pPr>
        <w:pStyle w:val="af9"/>
        <w:ind w:firstLine="0"/>
        <w:rPr>
          <w:szCs w:val="28"/>
        </w:rPr>
      </w:pPr>
      <w:r w:rsidRPr="00C72D78">
        <w:rPr>
          <w:szCs w:val="28"/>
        </w:rPr>
        <w:tab/>
        <w:t xml:space="preserve">Доцент </w:t>
      </w:r>
      <w:r w:rsidRPr="00C72D78">
        <w:rPr>
          <w:szCs w:val="28"/>
        </w:rPr>
        <w:tab/>
        <w:t xml:space="preserve">                                           Е.Г.</w:t>
      </w:r>
      <w:r>
        <w:rPr>
          <w:szCs w:val="28"/>
        </w:rPr>
        <w:t xml:space="preserve"> </w:t>
      </w:r>
      <w:r w:rsidRPr="00C72D78">
        <w:rPr>
          <w:szCs w:val="28"/>
        </w:rPr>
        <w:t>Горелова</w:t>
      </w:r>
    </w:p>
    <w:p w14:paraId="10E83600" w14:textId="77777777" w:rsidR="002B4F03" w:rsidRDefault="002B4F03" w:rsidP="002B4F03">
      <w:pPr>
        <w:pStyle w:val="af9"/>
        <w:ind w:firstLine="0"/>
        <w:rPr>
          <w:szCs w:val="28"/>
        </w:rPr>
      </w:pPr>
    </w:p>
    <w:p w14:paraId="376C5380" w14:textId="77777777" w:rsidR="002B4F03" w:rsidRDefault="002B4F03" w:rsidP="002B4F03">
      <w:pPr>
        <w:pStyle w:val="af9"/>
        <w:ind w:firstLine="0"/>
        <w:rPr>
          <w:szCs w:val="28"/>
        </w:rPr>
      </w:pPr>
    </w:p>
    <w:p w14:paraId="51CC2380" w14:textId="77777777" w:rsidR="002B4F03" w:rsidRDefault="002B4F03" w:rsidP="002B4F03">
      <w:pPr>
        <w:pStyle w:val="af9"/>
        <w:ind w:firstLine="0"/>
        <w:rPr>
          <w:szCs w:val="28"/>
        </w:rPr>
      </w:pPr>
    </w:p>
    <w:p w14:paraId="1F7AC2B7" w14:textId="77777777" w:rsidR="002B4F03" w:rsidRDefault="002B4F03" w:rsidP="002B4F03">
      <w:pPr>
        <w:pStyle w:val="af9"/>
        <w:ind w:firstLine="0"/>
        <w:rPr>
          <w:szCs w:val="28"/>
        </w:rPr>
      </w:pPr>
    </w:p>
    <w:p w14:paraId="438C9875" w14:textId="11C3D773" w:rsidR="002B4F03" w:rsidRDefault="002B4F03" w:rsidP="002B4F03">
      <w:pPr>
        <w:pStyle w:val="af9"/>
        <w:ind w:firstLine="0"/>
        <w:rPr>
          <w:szCs w:val="28"/>
        </w:rPr>
      </w:pPr>
      <w:r w:rsidRPr="00C72D78">
        <w:rPr>
          <w:spacing w:val="-2"/>
          <w:szCs w:val="28"/>
        </w:rPr>
        <w:t xml:space="preserve">ФОС рассмотрен и одобрен на заседании кафедры ХТОСА, протокол </w:t>
      </w:r>
      <w:r>
        <w:rPr>
          <w:spacing w:val="-2"/>
        </w:rPr>
        <w:t>от 11.05.</w:t>
      </w:r>
      <w:r w:rsidR="00C1011A">
        <w:rPr>
          <w:spacing w:val="-2"/>
        </w:rPr>
        <w:t>2021</w:t>
      </w:r>
      <w:bookmarkStart w:id="0" w:name="_GoBack"/>
      <w:bookmarkEnd w:id="0"/>
      <w:r w:rsidRPr="00D75F1D">
        <w:rPr>
          <w:spacing w:val="-2"/>
        </w:rPr>
        <w:t xml:space="preserve"> г.</w:t>
      </w:r>
      <w:r w:rsidRPr="00B96CC3">
        <w:rPr>
          <w:spacing w:val="-2"/>
        </w:rPr>
        <w:t xml:space="preserve"> № 13</w:t>
      </w:r>
    </w:p>
    <w:p w14:paraId="03C1A044" w14:textId="77777777" w:rsidR="002B4F03" w:rsidRDefault="002B4F03" w:rsidP="002B4F03">
      <w:pPr>
        <w:pStyle w:val="af9"/>
        <w:ind w:firstLine="0"/>
        <w:rPr>
          <w:szCs w:val="28"/>
        </w:rPr>
      </w:pPr>
    </w:p>
    <w:p w14:paraId="362E096D" w14:textId="77777777" w:rsidR="002B4F03" w:rsidRPr="00C72D78" w:rsidRDefault="002B4F03" w:rsidP="002B4F03">
      <w:pPr>
        <w:pStyle w:val="af9"/>
        <w:ind w:firstLine="0"/>
        <w:rPr>
          <w:szCs w:val="28"/>
        </w:rPr>
      </w:pPr>
    </w:p>
    <w:p w14:paraId="1F2C6155" w14:textId="77777777" w:rsidR="002B4F03" w:rsidRPr="00C72D78" w:rsidRDefault="002B4F03" w:rsidP="002B4F03">
      <w:pPr>
        <w:pStyle w:val="af9"/>
        <w:ind w:firstLine="0"/>
        <w:rPr>
          <w:szCs w:val="28"/>
        </w:rPr>
      </w:pPr>
      <w:r w:rsidRPr="00C72D78">
        <w:rPr>
          <w:szCs w:val="28"/>
        </w:rPr>
        <w:t xml:space="preserve">Зав. кафедрой </w:t>
      </w:r>
      <w:r w:rsidRPr="00C72D78">
        <w:rPr>
          <w:szCs w:val="28"/>
        </w:rPr>
        <w:tab/>
      </w:r>
      <w:r w:rsidRPr="00C72D78">
        <w:rPr>
          <w:szCs w:val="28"/>
        </w:rPr>
        <w:tab/>
        <w:t>______________</w:t>
      </w:r>
      <w:r w:rsidRPr="00C72D78">
        <w:rPr>
          <w:szCs w:val="28"/>
        </w:rPr>
        <w:tab/>
      </w:r>
      <w:r w:rsidRPr="00C72D78">
        <w:rPr>
          <w:szCs w:val="28"/>
        </w:rPr>
        <w:tab/>
      </w:r>
      <w:r>
        <w:rPr>
          <w:szCs w:val="28"/>
        </w:rPr>
        <w:t>Р</w:t>
      </w:r>
      <w:r w:rsidRPr="00C72D78">
        <w:rPr>
          <w:szCs w:val="28"/>
        </w:rPr>
        <w:t>.З.</w:t>
      </w:r>
      <w:r>
        <w:rPr>
          <w:szCs w:val="28"/>
        </w:rPr>
        <w:t xml:space="preserve"> </w:t>
      </w:r>
      <w:r w:rsidRPr="00C72D78">
        <w:rPr>
          <w:szCs w:val="28"/>
        </w:rPr>
        <w:t>Гильманов</w:t>
      </w:r>
    </w:p>
    <w:p w14:paraId="049EBF57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591F2EB1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1C4F1E16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2241E70B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55495B8C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7A49FFCB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  <w:highlight w:val="cyan"/>
        </w:rPr>
      </w:pPr>
    </w:p>
    <w:p w14:paraId="03E70B35" w14:textId="77777777" w:rsidR="002B4F03" w:rsidRPr="00C72D78" w:rsidRDefault="002B4F03" w:rsidP="002B4F03">
      <w:pPr>
        <w:pStyle w:val="af9"/>
        <w:ind w:firstLine="0"/>
        <w:rPr>
          <w:bCs/>
          <w:spacing w:val="40"/>
          <w:szCs w:val="28"/>
        </w:rPr>
      </w:pPr>
      <w:r w:rsidRPr="00C72D78">
        <w:rPr>
          <w:bCs/>
          <w:spacing w:val="40"/>
          <w:szCs w:val="28"/>
        </w:rPr>
        <w:t>УТВЕРЖДЕНО</w:t>
      </w:r>
    </w:p>
    <w:p w14:paraId="51A5987D" w14:textId="77777777" w:rsidR="002B4F03" w:rsidRPr="00C72D78" w:rsidRDefault="002B4F03" w:rsidP="002B4F03">
      <w:pPr>
        <w:pStyle w:val="af9"/>
        <w:ind w:firstLine="0"/>
        <w:rPr>
          <w:szCs w:val="28"/>
        </w:rPr>
      </w:pPr>
    </w:p>
    <w:p w14:paraId="58D7E201" w14:textId="77777777" w:rsidR="002B4F03" w:rsidRPr="00855AD2" w:rsidRDefault="002B4F03" w:rsidP="002B4F03">
      <w:pPr>
        <w:pStyle w:val="af9"/>
        <w:ind w:firstLine="0"/>
        <w:rPr>
          <w:spacing w:val="-4"/>
          <w:szCs w:val="28"/>
        </w:rPr>
      </w:pPr>
      <w:r w:rsidRPr="00C72D78">
        <w:rPr>
          <w:spacing w:val="-4"/>
          <w:szCs w:val="28"/>
        </w:rPr>
        <w:t xml:space="preserve">Начальник УМЦ, доцент        _________    </w:t>
      </w:r>
      <w:r w:rsidRPr="00C72D78">
        <w:rPr>
          <w:spacing w:val="-4"/>
          <w:szCs w:val="28"/>
        </w:rPr>
        <w:tab/>
      </w:r>
      <w:r w:rsidRPr="00855AD2">
        <w:rPr>
          <w:spacing w:val="-4"/>
          <w:szCs w:val="28"/>
        </w:rPr>
        <w:t xml:space="preserve">            Л.А.Китаева</w:t>
      </w:r>
    </w:p>
    <w:p w14:paraId="6D061E19" w14:textId="77777777" w:rsidR="002B4F03" w:rsidRPr="00DE332B" w:rsidRDefault="002B4F03" w:rsidP="002B4F03">
      <w:pPr>
        <w:widowControl/>
        <w:ind w:firstLine="0"/>
        <w:jc w:val="left"/>
        <w:rPr>
          <w:bCs/>
          <w:i/>
          <w:iCs/>
          <w:sz w:val="24"/>
        </w:rPr>
      </w:pPr>
    </w:p>
    <w:p w14:paraId="1EBD87D7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14:paraId="6811062A" w14:textId="77777777"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702668E6" w14:textId="77777777"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0C933220" w14:textId="77777777"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05F69EC4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ПК-5 Способен осуществлять фармакопейные методы анализа лекарственных средств</w:t>
      </w:r>
    </w:p>
    <w:p w14:paraId="61356DF6" w14:textId="77777777" w:rsid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ПК-6 Способен к осуществлению технологических процессов при производстве и изготовлении лекарственных средств</w:t>
      </w:r>
    </w:p>
    <w:p w14:paraId="59C86F60" w14:textId="77777777" w:rsidR="002045B7" w:rsidRPr="004472DD" w:rsidRDefault="002045B7" w:rsidP="004472DD">
      <w:pPr>
        <w:pStyle w:val="a5"/>
        <w:ind w:firstLine="0"/>
        <w:jc w:val="left"/>
        <w:rPr>
          <w:sz w:val="24"/>
        </w:rPr>
      </w:pPr>
    </w:p>
    <w:p w14:paraId="79659D1F" w14:textId="77777777" w:rsidR="002F6DA4" w:rsidRDefault="002F6DA4" w:rsidP="004472DD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4A49BA01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ПК-5.1 Знает фармакопейные методы анализа, используемые для испытаний лекарственных средств, исходного сырья и упаковочных материалов, промежуточной продукции</w:t>
      </w:r>
    </w:p>
    <w:p w14:paraId="09718911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ПК-5.2 Умеет организовывать процедуры контроля качества фармацевтического производства</w:t>
      </w:r>
    </w:p>
    <w:p w14:paraId="63A3F657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ПК-5.3 Владеет навыками построения технологического процесса производимых лекарственных средств и критического оценивания внутрипроизводственного контроля</w:t>
      </w:r>
    </w:p>
    <w:p w14:paraId="242E450B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ПК-6.1 Знает опыт отечественных и международных производителей в области технологии производства лекарственных средств, методы и инструменты управления проектами в части выполняемых технологических процессов</w:t>
      </w:r>
    </w:p>
    <w:p w14:paraId="1E1B7DE1" w14:textId="77777777" w:rsidR="004472DD" w:rsidRP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ПК-6.2 Умеет применять опыт отечественных и международных производителей в области технологии производства лекарственных средств, методы и инструменты управления проектами в части выполняемых технологических процессов</w:t>
      </w:r>
    </w:p>
    <w:p w14:paraId="1FB8F423" w14:textId="77777777" w:rsidR="004472DD" w:rsidRDefault="004472DD" w:rsidP="004472DD">
      <w:pPr>
        <w:pStyle w:val="a5"/>
        <w:ind w:firstLine="0"/>
        <w:jc w:val="left"/>
        <w:rPr>
          <w:sz w:val="24"/>
        </w:rPr>
      </w:pPr>
      <w:r w:rsidRPr="004472DD">
        <w:rPr>
          <w:sz w:val="24"/>
        </w:rPr>
        <w:t>ПК-6.3 Владеет навыками управления научно-техническими проектами, управления качеством выпущенной продукции</w:t>
      </w:r>
    </w:p>
    <w:p w14:paraId="157A9C90" w14:textId="77777777" w:rsidR="007A1604" w:rsidRDefault="007A1604" w:rsidP="004472DD">
      <w:pPr>
        <w:pStyle w:val="a5"/>
        <w:ind w:firstLine="0"/>
        <w:jc w:val="left"/>
        <w:rPr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2F6DA4" w:rsidRPr="00266817" w14:paraId="5667336A" w14:textId="77777777" w:rsidTr="002045B7">
        <w:tc>
          <w:tcPr>
            <w:tcW w:w="2127" w:type="dxa"/>
            <w:vMerge w:val="restart"/>
            <w:shd w:val="clear" w:color="auto" w:fill="auto"/>
          </w:tcPr>
          <w:p w14:paraId="1BD4FC7C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54E6CF0D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35A213CB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14:paraId="25DE2611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2752AC8F" w14:textId="77777777" w:rsidTr="002045B7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502C5029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0C08E3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1BBDDE0F" w14:textId="77777777" w:rsidR="002F6DA4" w:rsidRPr="00806BB8" w:rsidRDefault="002F6DA4" w:rsidP="002D5CE7">
            <w:pPr>
              <w:pStyle w:val="af9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5DFCA703" w14:textId="77777777" w:rsidR="002F6DA4" w:rsidRPr="00806BB8" w:rsidRDefault="002F6DA4" w:rsidP="00890EBF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409FF575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53985B66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14:paraId="16F7465A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70CF5" w:rsidRPr="00266817" w14:paraId="01FC15BE" w14:textId="77777777" w:rsidTr="002045B7">
        <w:trPr>
          <w:trHeight w:val="550"/>
        </w:trPr>
        <w:tc>
          <w:tcPr>
            <w:tcW w:w="2127" w:type="dxa"/>
            <w:shd w:val="clear" w:color="auto" w:fill="auto"/>
          </w:tcPr>
          <w:p w14:paraId="29B2B6D4" w14:textId="77777777" w:rsidR="00270CF5" w:rsidRPr="00266817" w:rsidRDefault="00447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ПК-5.1</w:t>
            </w:r>
          </w:p>
        </w:tc>
        <w:tc>
          <w:tcPr>
            <w:tcW w:w="1701" w:type="dxa"/>
            <w:shd w:val="clear" w:color="auto" w:fill="auto"/>
          </w:tcPr>
          <w:p w14:paraId="481CA46E" w14:textId="77777777" w:rsidR="00270CF5" w:rsidRPr="002045B7" w:rsidRDefault="00352E33" w:rsidP="00270CF5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</w:t>
            </w:r>
            <w:r w:rsidR="00270CF5" w:rsidRPr="002045B7">
              <w:rPr>
                <w:i/>
                <w:sz w:val="24"/>
              </w:rPr>
              <w:t xml:space="preserve"> 1-</w:t>
            </w:r>
            <w:r w:rsidR="004472DD" w:rsidRPr="002045B7">
              <w:rPr>
                <w:i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0DDCD965" w14:textId="77777777" w:rsidR="00270CF5" w:rsidRPr="002045B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6C8CAB77" w14:textId="77777777" w:rsidR="00270CF5" w:rsidRPr="002045B7" w:rsidRDefault="00352E33" w:rsidP="004472DD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6B9AE1C6" w14:textId="77777777" w:rsidR="00270CF5" w:rsidRPr="002045B7" w:rsidRDefault="00270CF5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2FD45859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004E2C12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51FD6AEE" w14:textId="77777777" w:rsidR="00270CF5" w:rsidRPr="002045B7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2045B7">
              <w:rPr>
                <w:i/>
                <w:sz w:val="22"/>
                <w:szCs w:val="22"/>
              </w:rPr>
              <w:t>Экзамен</w:t>
            </w:r>
          </w:p>
        </w:tc>
      </w:tr>
      <w:tr w:rsidR="00270CF5" w:rsidRPr="00266817" w14:paraId="286772D0" w14:textId="77777777" w:rsidTr="002045B7">
        <w:trPr>
          <w:trHeight w:val="550"/>
        </w:trPr>
        <w:tc>
          <w:tcPr>
            <w:tcW w:w="2127" w:type="dxa"/>
            <w:shd w:val="clear" w:color="auto" w:fill="auto"/>
          </w:tcPr>
          <w:p w14:paraId="3EDABD64" w14:textId="77777777" w:rsidR="00270CF5" w:rsidRDefault="00447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ПК-5.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68A074FA" w14:textId="77777777" w:rsidR="00270CF5" w:rsidRPr="002045B7" w:rsidRDefault="00352E33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</w:t>
            </w:r>
            <w:r w:rsidR="00270CF5" w:rsidRPr="002045B7">
              <w:rPr>
                <w:i/>
                <w:sz w:val="24"/>
              </w:rPr>
              <w:t xml:space="preserve"> 1-</w:t>
            </w:r>
            <w:r w:rsidR="004472DD" w:rsidRPr="002045B7">
              <w:rPr>
                <w:i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6EB48EE2" w14:textId="77777777" w:rsidR="00270CF5" w:rsidRPr="002045B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1FDA5BCE" w14:textId="77777777" w:rsidR="00270CF5" w:rsidRPr="002045B7" w:rsidRDefault="00352E33" w:rsidP="00743D59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1700B04D" w14:textId="77777777" w:rsidR="00270CF5" w:rsidRPr="002045B7" w:rsidRDefault="00270CF5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107831DF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6E1DFED1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0FC58AB8" w14:textId="77777777" w:rsidR="00270CF5" w:rsidRPr="002045B7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2045B7">
              <w:rPr>
                <w:i/>
                <w:sz w:val="22"/>
                <w:szCs w:val="22"/>
              </w:rPr>
              <w:t>Экзамен</w:t>
            </w:r>
          </w:p>
        </w:tc>
      </w:tr>
      <w:tr w:rsidR="00270CF5" w:rsidRPr="00266817" w14:paraId="65C6C758" w14:textId="77777777" w:rsidTr="002045B7">
        <w:trPr>
          <w:trHeight w:val="550"/>
        </w:trPr>
        <w:tc>
          <w:tcPr>
            <w:tcW w:w="2127" w:type="dxa"/>
            <w:shd w:val="clear" w:color="auto" w:fill="auto"/>
          </w:tcPr>
          <w:p w14:paraId="23AC515B" w14:textId="77777777" w:rsidR="00270CF5" w:rsidRDefault="004472D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ПК-5.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24B9E7F4" w14:textId="77777777" w:rsidR="00270CF5" w:rsidRPr="002045B7" w:rsidRDefault="00352E33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2045B7">
              <w:rPr>
                <w:i/>
                <w:sz w:val="24"/>
              </w:rPr>
              <w:t>Разделы</w:t>
            </w:r>
            <w:r w:rsidR="00270CF5" w:rsidRPr="002045B7">
              <w:rPr>
                <w:i/>
                <w:sz w:val="24"/>
              </w:rPr>
              <w:t xml:space="preserve"> 1-</w:t>
            </w:r>
            <w:r w:rsidR="004472DD" w:rsidRPr="002045B7">
              <w:rPr>
                <w:i/>
                <w:sz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0B043198" w14:textId="77777777" w:rsidR="00270CF5" w:rsidRPr="002045B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3AEF3F4E" w14:textId="77777777" w:rsidR="00270CF5" w:rsidRPr="002045B7" w:rsidRDefault="00352E33" w:rsidP="00743D59">
            <w:pPr>
              <w:pStyle w:val="a5"/>
              <w:ind w:firstLine="0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075C57D3" w14:textId="77777777" w:rsidR="00270CF5" w:rsidRPr="002045B7" w:rsidRDefault="00270CF5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7CA1EDE0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Тест</w:t>
            </w:r>
          </w:p>
          <w:p w14:paraId="6B2F9B5D" w14:textId="77777777" w:rsidR="00352E33" w:rsidRPr="002045B7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2045B7">
              <w:rPr>
                <w:i/>
                <w:sz w:val="24"/>
              </w:rPr>
              <w:t>Лабораторная работа</w:t>
            </w:r>
          </w:p>
          <w:p w14:paraId="1C683BB1" w14:textId="77777777" w:rsidR="00270CF5" w:rsidRPr="002045B7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2045B7">
              <w:rPr>
                <w:i/>
                <w:sz w:val="22"/>
                <w:szCs w:val="22"/>
              </w:rPr>
              <w:t>Экзамен</w:t>
            </w:r>
          </w:p>
        </w:tc>
      </w:tr>
    </w:tbl>
    <w:p w14:paraId="15DA7734" w14:textId="77777777" w:rsidR="007A1604" w:rsidRDefault="007A1604">
      <w:pPr>
        <w:widowControl/>
        <w:ind w:firstLine="0"/>
        <w:jc w:val="left"/>
        <w:rPr>
          <w:rFonts w:eastAsia="Calibri"/>
          <w:b/>
          <w:i/>
          <w:iCs/>
          <w:szCs w:val="28"/>
          <w:lang w:eastAsia="en-US"/>
        </w:rPr>
      </w:pPr>
      <w:r>
        <w:rPr>
          <w:b/>
          <w:i/>
          <w:iCs/>
          <w:szCs w:val="28"/>
        </w:rPr>
        <w:br w:type="page"/>
      </w:r>
    </w:p>
    <w:p w14:paraId="791BBF82" w14:textId="77777777" w:rsidR="004472DD" w:rsidRDefault="004472DD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4472DD" w:rsidRPr="00266817" w14:paraId="64CD075B" w14:textId="77777777" w:rsidTr="007A1604">
        <w:tc>
          <w:tcPr>
            <w:tcW w:w="2127" w:type="dxa"/>
            <w:vMerge w:val="restart"/>
            <w:shd w:val="clear" w:color="auto" w:fill="auto"/>
          </w:tcPr>
          <w:p w14:paraId="388ED237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5A2368B6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1B74FB11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14:paraId="71D072B2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4472DD" w:rsidRPr="00266817" w14:paraId="0061A5E5" w14:textId="77777777" w:rsidTr="007A1604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28A00F18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6FC7D0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1E5143F7" w14:textId="77777777" w:rsidR="00352E33" w:rsidRPr="00352E33" w:rsidRDefault="00352E33" w:rsidP="00352E33">
            <w:pPr>
              <w:pStyle w:val="af9"/>
              <w:ind w:hanging="36"/>
              <w:jc w:val="center"/>
              <w:rPr>
                <w:b/>
                <w:i/>
                <w:color w:val="404040" w:themeColor="text1" w:themeTint="BF"/>
                <w:sz w:val="24"/>
              </w:rPr>
            </w:pPr>
            <w:r w:rsidRPr="00352E33">
              <w:rPr>
                <w:b/>
                <w:i/>
                <w:color w:val="404040" w:themeColor="text1" w:themeTint="BF"/>
                <w:sz w:val="24"/>
              </w:rPr>
              <w:t>Практические</w:t>
            </w:r>
          </w:p>
          <w:p w14:paraId="2EA9268F" w14:textId="77777777" w:rsidR="004472DD" w:rsidRPr="00806BB8" w:rsidRDefault="00352E33" w:rsidP="00352E33">
            <w:pPr>
              <w:pStyle w:val="af9"/>
              <w:ind w:right="-534" w:hanging="36"/>
              <w:jc w:val="center"/>
              <w:rPr>
                <w:b/>
                <w:i/>
                <w:sz w:val="24"/>
              </w:rPr>
            </w:pPr>
            <w:r w:rsidRPr="00352E33">
              <w:rPr>
                <w:b/>
                <w:i/>
                <w:color w:val="404040" w:themeColor="text1" w:themeTint="BF"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2A390EE6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69FD43F3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14:paraId="3424BC89" w14:textId="77777777" w:rsidR="004472DD" w:rsidRPr="0099422C" w:rsidRDefault="004472DD" w:rsidP="0098171E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4472DD" w:rsidRPr="00266817" w14:paraId="6E25952E" w14:textId="77777777" w:rsidTr="007A1604">
        <w:trPr>
          <w:trHeight w:val="550"/>
        </w:trPr>
        <w:tc>
          <w:tcPr>
            <w:tcW w:w="2127" w:type="dxa"/>
            <w:shd w:val="clear" w:color="auto" w:fill="auto"/>
          </w:tcPr>
          <w:p w14:paraId="3D25F8AA" w14:textId="77777777" w:rsidR="004472DD" w:rsidRPr="00266817" w:rsidRDefault="004472DD" w:rsidP="0098171E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ПК-6.1</w:t>
            </w:r>
          </w:p>
        </w:tc>
        <w:tc>
          <w:tcPr>
            <w:tcW w:w="1701" w:type="dxa"/>
            <w:shd w:val="clear" w:color="auto" w:fill="auto"/>
          </w:tcPr>
          <w:p w14:paraId="74C16D9E" w14:textId="77777777" w:rsidR="004472DD" w:rsidRPr="007A1604" w:rsidRDefault="00352E33" w:rsidP="0098171E">
            <w:pPr>
              <w:pStyle w:val="a5"/>
              <w:ind w:firstLine="0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Разделы</w:t>
            </w:r>
            <w:r w:rsidR="004472DD" w:rsidRPr="007A1604">
              <w:rPr>
                <w:i/>
                <w:sz w:val="24"/>
              </w:rPr>
              <w:t xml:space="preserve"> 1-6</w:t>
            </w:r>
          </w:p>
        </w:tc>
        <w:tc>
          <w:tcPr>
            <w:tcW w:w="2409" w:type="dxa"/>
            <w:shd w:val="clear" w:color="auto" w:fill="auto"/>
          </w:tcPr>
          <w:p w14:paraId="3B974926" w14:textId="77777777" w:rsidR="004472DD" w:rsidRPr="007A1604" w:rsidRDefault="004472DD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35DE0F4C" w14:textId="77777777" w:rsidR="004472DD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22FD9DF1" w14:textId="77777777" w:rsidR="004472DD" w:rsidRPr="007A1604" w:rsidRDefault="004472DD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76A0FD64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Тест</w:t>
            </w:r>
          </w:p>
          <w:p w14:paraId="1925D32D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Лабораторная работа</w:t>
            </w:r>
          </w:p>
          <w:p w14:paraId="5B2323E9" w14:textId="77777777" w:rsidR="004472DD" w:rsidRPr="007A1604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7A1604">
              <w:rPr>
                <w:i/>
                <w:sz w:val="22"/>
                <w:szCs w:val="22"/>
              </w:rPr>
              <w:t>Э</w:t>
            </w:r>
            <w:r w:rsidR="004472DD" w:rsidRPr="007A1604">
              <w:rPr>
                <w:i/>
                <w:sz w:val="22"/>
                <w:szCs w:val="22"/>
              </w:rPr>
              <w:t>кзамен</w:t>
            </w:r>
          </w:p>
        </w:tc>
      </w:tr>
      <w:tr w:rsidR="00352E33" w:rsidRPr="00266817" w14:paraId="159FE437" w14:textId="77777777" w:rsidTr="007A1604">
        <w:trPr>
          <w:trHeight w:val="550"/>
        </w:trPr>
        <w:tc>
          <w:tcPr>
            <w:tcW w:w="2127" w:type="dxa"/>
            <w:shd w:val="clear" w:color="auto" w:fill="auto"/>
          </w:tcPr>
          <w:p w14:paraId="32D9095C" w14:textId="77777777" w:rsidR="00352E33" w:rsidRDefault="00352E33" w:rsidP="0098171E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ПК-6.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4B48EDCE" w14:textId="77777777" w:rsidR="00352E33" w:rsidRPr="007A1604" w:rsidRDefault="00352E33" w:rsidP="0098171E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7A1604">
              <w:rPr>
                <w:i/>
                <w:sz w:val="24"/>
              </w:rPr>
              <w:t>Разделы 1-6</w:t>
            </w:r>
          </w:p>
        </w:tc>
        <w:tc>
          <w:tcPr>
            <w:tcW w:w="2409" w:type="dxa"/>
            <w:shd w:val="clear" w:color="auto" w:fill="auto"/>
          </w:tcPr>
          <w:p w14:paraId="47D7DA71" w14:textId="77777777" w:rsidR="00352E33" w:rsidRPr="007A1604" w:rsidRDefault="00352E33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3EE3FC64" w14:textId="77777777" w:rsidR="00352E33" w:rsidRPr="007A1604" w:rsidRDefault="00352E33" w:rsidP="0098171E">
            <w:pPr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4B564BEA" w14:textId="77777777" w:rsidR="00352E33" w:rsidRPr="007A1604" w:rsidRDefault="00352E33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48AB23B4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Тест</w:t>
            </w:r>
          </w:p>
          <w:p w14:paraId="6885861B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Лабораторная работа</w:t>
            </w:r>
          </w:p>
          <w:p w14:paraId="6576B237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7A1604">
              <w:rPr>
                <w:i/>
                <w:sz w:val="22"/>
                <w:szCs w:val="22"/>
              </w:rPr>
              <w:t>Экзамен</w:t>
            </w:r>
          </w:p>
        </w:tc>
      </w:tr>
      <w:tr w:rsidR="00352E33" w:rsidRPr="00266817" w14:paraId="56D2466D" w14:textId="77777777" w:rsidTr="007A1604">
        <w:trPr>
          <w:trHeight w:val="550"/>
        </w:trPr>
        <w:tc>
          <w:tcPr>
            <w:tcW w:w="2127" w:type="dxa"/>
            <w:shd w:val="clear" w:color="auto" w:fill="auto"/>
          </w:tcPr>
          <w:p w14:paraId="3202CB9A" w14:textId="77777777" w:rsidR="00352E33" w:rsidRDefault="00352E33" w:rsidP="0098171E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4472DD">
              <w:t>ПК-6.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3049A093" w14:textId="77777777" w:rsidR="00352E33" w:rsidRPr="007A1604" w:rsidRDefault="00352E33" w:rsidP="0098171E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7A1604">
              <w:rPr>
                <w:i/>
                <w:sz w:val="24"/>
              </w:rPr>
              <w:t>Разделы 1-6</w:t>
            </w:r>
          </w:p>
        </w:tc>
        <w:tc>
          <w:tcPr>
            <w:tcW w:w="2409" w:type="dxa"/>
            <w:shd w:val="clear" w:color="auto" w:fill="auto"/>
          </w:tcPr>
          <w:p w14:paraId="13A1E1C6" w14:textId="77777777" w:rsidR="00352E33" w:rsidRPr="007A1604" w:rsidRDefault="00352E33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445F2F83" w14:textId="77777777" w:rsidR="00352E33" w:rsidRPr="007A1604" w:rsidRDefault="00352E33" w:rsidP="0098171E">
            <w:pPr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Разделы 1-5</w:t>
            </w:r>
          </w:p>
        </w:tc>
        <w:tc>
          <w:tcPr>
            <w:tcW w:w="2410" w:type="dxa"/>
          </w:tcPr>
          <w:p w14:paraId="12AE927A" w14:textId="77777777" w:rsidR="00352E33" w:rsidRPr="007A1604" w:rsidRDefault="00352E33" w:rsidP="0098171E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14:paraId="4E361CA6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Тест</w:t>
            </w:r>
          </w:p>
          <w:p w14:paraId="0CF5ED57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7A1604">
              <w:rPr>
                <w:i/>
                <w:sz w:val="24"/>
              </w:rPr>
              <w:t>Лабораторная работа</w:t>
            </w:r>
          </w:p>
          <w:p w14:paraId="519EDEB2" w14:textId="77777777" w:rsidR="00352E33" w:rsidRPr="007A1604" w:rsidRDefault="00352E33" w:rsidP="00352E33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7A1604">
              <w:rPr>
                <w:i/>
                <w:sz w:val="22"/>
                <w:szCs w:val="22"/>
              </w:rPr>
              <w:t>Экзамен</w:t>
            </w:r>
          </w:p>
        </w:tc>
      </w:tr>
    </w:tbl>
    <w:p w14:paraId="5BE4B5C9" w14:textId="77777777" w:rsidR="004472DD" w:rsidRDefault="004472DD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4472DD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01ED953" w14:textId="77777777" w:rsidR="002F325A" w:rsidRPr="00A9070B" w:rsidRDefault="002F325A" w:rsidP="00E1148C">
      <w:pPr>
        <w:pStyle w:val="a5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3837BA9B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44846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5A0D6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811CC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BA38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14:paraId="277F605B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91FE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9444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A20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E3CD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EF76" w14:textId="77777777" w:rsidR="000B063C" w:rsidRPr="0044648A" w:rsidRDefault="0044648A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44648A">
              <w:rPr>
                <w:rStyle w:val="FontStyle72"/>
              </w:rPr>
              <w:t>зачет</w:t>
            </w:r>
          </w:p>
        </w:tc>
      </w:tr>
      <w:tr w:rsidR="005762D2" w:rsidRPr="005762D2" w14:paraId="31D8765F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3868" w14:textId="77777777" w:rsidR="00E1148C" w:rsidRPr="005762D2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D436" w14:textId="2464B40E" w:rsidR="00E1148C" w:rsidRPr="005762D2" w:rsidRDefault="00DC644D" w:rsidP="00D75F1D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8</w:t>
            </w:r>
            <w:r w:rsidR="00D75F1D">
              <w:rPr>
                <w:rStyle w:val="FontStyle75"/>
              </w:rPr>
              <w:t>8</w:t>
            </w:r>
            <w:r w:rsidRPr="005762D2">
              <w:rPr>
                <w:rStyle w:val="FontStyle75"/>
              </w:rPr>
              <w:t xml:space="preserve"> -</w:t>
            </w:r>
            <w:r w:rsidR="00E1148C" w:rsidRPr="005762D2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DAB4" w14:textId="77777777" w:rsidR="00E1148C" w:rsidRPr="005762D2" w:rsidRDefault="00E1148C" w:rsidP="0059073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5762D2">
              <w:rPr>
                <w:rStyle w:val="FontStyle75"/>
              </w:rPr>
              <w:t xml:space="preserve">Отлично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2959" w14:textId="77777777" w:rsidR="00E1148C" w:rsidRPr="005762D2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5762D2">
              <w:rPr>
                <w:iCs/>
                <w:sz w:val="22"/>
                <w:szCs w:val="22"/>
              </w:rPr>
              <w:t>Оценка «отлично»</w:t>
            </w:r>
            <w:r w:rsidRPr="005762D2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6FBD8" w14:textId="77777777" w:rsidR="00E1148C" w:rsidRPr="005762D2" w:rsidRDefault="0044648A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5762D2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</w:t>
            </w:r>
            <w:r w:rsidR="00A04AB5" w:rsidRPr="005762D2">
              <w:rPr>
                <w:iCs/>
                <w:sz w:val="22"/>
                <w:szCs w:val="22"/>
              </w:rPr>
              <w:t>.</w:t>
            </w:r>
          </w:p>
        </w:tc>
      </w:tr>
      <w:tr w:rsidR="005762D2" w:rsidRPr="005762D2" w14:paraId="42E5FE79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E4D7" w14:textId="77777777" w:rsidR="00E1148C" w:rsidRPr="005762D2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ED23" w14:textId="6C265AAE" w:rsidR="00E1148C" w:rsidRPr="005762D2" w:rsidRDefault="00DC644D" w:rsidP="00D75F1D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7</w:t>
            </w:r>
            <w:r w:rsidR="00D75F1D">
              <w:rPr>
                <w:rStyle w:val="FontStyle75"/>
              </w:rPr>
              <w:t>4</w:t>
            </w:r>
            <w:r w:rsidRPr="005762D2">
              <w:rPr>
                <w:rStyle w:val="FontStyle75"/>
              </w:rPr>
              <w:t xml:space="preserve"> -</w:t>
            </w:r>
            <w:r w:rsidR="00E1148C" w:rsidRPr="005762D2">
              <w:rPr>
                <w:rStyle w:val="FontStyle75"/>
              </w:rPr>
              <w:t xml:space="preserve"> 8</w:t>
            </w:r>
            <w:r w:rsidR="00D75F1D">
              <w:rPr>
                <w:rStyle w:val="FontStyle75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3A2C" w14:textId="77777777" w:rsidR="00E1148C" w:rsidRPr="005762D2" w:rsidRDefault="00E1148C" w:rsidP="0059073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5762D2">
              <w:rPr>
                <w:rStyle w:val="FontStyle75"/>
              </w:rPr>
              <w:t xml:space="preserve">Хорошо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778A" w14:textId="77777777" w:rsidR="00E1148C" w:rsidRPr="005762D2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5762D2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B49C8A" w14:textId="77777777" w:rsidR="00E1148C" w:rsidRPr="005762D2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5762D2" w:rsidRPr="005762D2" w14:paraId="63057D47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4579" w14:textId="77777777" w:rsidR="00E1148C" w:rsidRPr="005762D2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DA71" w14:textId="7DC29977" w:rsidR="00E1148C" w:rsidRPr="005762D2" w:rsidRDefault="00DC644D" w:rsidP="00D75F1D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60 -</w:t>
            </w:r>
            <w:r w:rsidR="00E1148C" w:rsidRPr="005762D2">
              <w:rPr>
                <w:rStyle w:val="FontStyle75"/>
              </w:rPr>
              <w:t xml:space="preserve"> 7</w:t>
            </w:r>
            <w:r w:rsidR="00D75F1D">
              <w:rPr>
                <w:rStyle w:val="FontStyle75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16B0" w14:textId="77777777" w:rsidR="00E1148C" w:rsidRPr="005762D2" w:rsidRDefault="00E1148C" w:rsidP="0059073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5762D2">
              <w:rPr>
                <w:rStyle w:val="FontStyle75"/>
              </w:rPr>
              <w:t xml:space="preserve">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3E85" w14:textId="77777777" w:rsidR="00E1148C" w:rsidRPr="005762D2" w:rsidRDefault="00E1148C" w:rsidP="00E1148C">
            <w:pPr>
              <w:pStyle w:val="Default"/>
              <w:jc w:val="both"/>
              <w:rPr>
                <w:rStyle w:val="FontStyle75"/>
                <w:color w:val="auto"/>
              </w:rPr>
            </w:pPr>
            <w:r w:rsidRPr="005762D2">
              <w:rPr>
                <w:iCs/>
                <w:color w:val="auto"/>
                <w:sz w:val="22"/>
                <w:szCs w:val="22"/>
              </w:rPr>
              <w:t>Оценка «удовлетворительно»</w:t>
            </w:r>
            <w:r w:rsidRPr="005762D2">
              <w:rPr>
                <w:color w:val="auto"/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5353" w14:textId="77777777" w:rsidR="00E1148C" w:rsidRPr="005762D2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5762D2" w14:paraId="04434597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CCF" w14:textId="77777777" w:rsidR="002F325A" w:rsidRPr="005762D2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803F" w14:textId="77777777" w:rsidR="002F325A" w:rsidRPr="005762D2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762D2">
              <w:rPr>
                <w:rStyle w:val="FontStyle75"/>
              </w:rPr>
              <w:t xml:space="preserve">Ниже </w:t>
            </w:r>
            <w:r w:rsidR="002F325A" w:rsidRPr="005762D2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ABB5" w14:textId="77777777" w:rsidR="002F325A" w:rsidRPr="005762D2" w:rsidRDefault="002F325A" w:rsidP="00590738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5762D2">
              <w:rPr>
                <w:rStyle w:val="FontStyle75"/>
              </w:rPr>
              <w:t xml:space="preserve">Неудовлетворительно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8C9" w14:textId="77777777" w:rsidR="002F325A" w:rsidRPr="005762D2" w:rsidRDefault="00E1148C" w:rsidP="00E1148C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5762D2">
              <w:rPr>
                <w:iCs/>
                <w:color w:val="auto"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E32F" w14:textId="77777777" w:rsidR="002F325A" w:rsidRPr="005762D2" w:rsidRDefault="0044648A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5762D2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23D15839" w14:textId="77777777" w:rsidR="002F325A" w:rsidRPr="005762D2" w:rsidRDefault="002F325A" w:rsidP="00E1148C">
      <w:pPr>
        <w:pStyle w:val="af9"/>
        <w:ind w:firstLine="0"/>
        <w:rPr>
          <w:b/>
          <w:szCs w:val="28"/>
        </w:rPr>
      </w:pPr>
    </w:p>
    <w:p w14:paraId="3132362F" w14:textId="77777777" w:rsidR="00D10C7C" w:rsidRPr="005762D2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RPr="005762D2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E557ABE" w14:textId="77777777" w:rsidR="0044648A" w:rsidRPr="005762D2" w:rsidRDefault="0044648A" w:rsidP="0044648A">
      <w:pPr>
        <w:widowControl/>
        <w:ind w:firstLine="0"/>
        <w:jc w:val="center"/>
        <w:rPr>
          <w:b/>
          <w:bCs/>
          <w:szCs w:val="28"/>
        </w:rPr>
      </w:pPr>
    </w:p>
    <w:p w14:paraId="6052CAC6" w14:textId="77777777" w:rsidR="0044648A" w:rsidRPr="005762D2" w:rsidRDefault="0044648A" w:rsidP="0044648A">
      <w:pPr>
        <w:widowControl/>
        <w:ind w:firstLine="0"/>
        <w:jc w:val="center"/>
        <w:rPr>
          <w:bCs/>
          <w:sz w:val="24"/>
        </w:rPr>
      </w:pPr>
      <w:r w:rsidRPr="005762D2">
        <w:rPr>
          <w:bCs/>
          <w:sz w:val="24"/>
        </w:rPr>
        <w:t>Перечень оценочных средств</w:t>
      </w:r>
    </w:p>
    <w:p w14:paraId="633A0297" w14:textId="77777777" w:rsidR="0044648A" w:rsidRPr="005762D2" w:rsidRDefault="0044648A" w:rsidP="0044648A">
      <w:pPr>
        <w:widowControl/>
        <w:ind w:firstLine="0"/>
        <w:jc w:val="left"/>
        <w:rPr>
          <w:b/>
          <w:bCs/>
          <w:sz w:val="24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5762D2" w:rsidRPr="005762D2" w14:paraId="0C1982A2" w14:textId="77777777" w:rsidTr="0044648A">
        <w:tc>
          <w:tcPr>
            <w:tcW w:w="3227" w:type="dxa"/>
          </w:tcPr>
          <w:p w14:paraId="438253F1" w14:textId="77777777" w:rsidR="0044648A" w:rsidRPr="005762D2" w:rsidRDefault="0044648A" w:rsidP="0044648A">
            <w:pPr>
              <w:pStyle w:val="af9"/>
              <w:ind w:firstLine="0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79DB0C67" w14:textId="77777777" w:rsidR="0044648A" w:rsidRPr="005762D2" w:rsidRDefault="0044648A" w:rsidP="0044648A">
            <w:pPr>
              <w:pStyle w:val="af9"/>
              <w:ind w:firstLine="0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14:paraId="6377D309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  <w:lang w:val="en-US"/>
              </w:rPr>
              <w:t>Min</w:t>
            </w:r>
            <w:r w:rsidRPr="005762D2"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14:paraId="06E7F7C9" w14:textId="77777777" w:rsidR="0044648A" w:rsidRPr="005762D2" w:rsidRDefault="0044648A" w:rsidP="0044648A">
            <w:pPr>
              <w:pStyle w:val="af9"/>
              <w:ind w:firstLine="0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  <w:lang w:val="en-US"/>
              </w:rPr>
              <w:t>Max</w:t>
            </w:r>
            <w:r w:rsidRPr="005762D2">
              <w:rPr>
                <w:b/>
                <w:i/>
                <w:sz w:val="24"/>
              </w:rPr>
              <w:t>, баллов</w:t>
            </w:r>
          </w:p>
        </w:tc>
      </w:tr>
      <w:tr w:rsidR="005762D2" w:rsidRPr="005762D2" w14:paraId="3E535225" w14:textId="77777777" w:rsidTr="0044648A">
        <w:tc>
          <w:tcPr>
            <w:tcW w:w="3227" w:type="dxa"/>
          </w:tcPr>
          <w:p w14:paraId="49B5458F" w14:textId="77777777" w:rsidR="0044648A" w:rsidRPr="005762D2" w:rsidRDefault="0044648A" w:rsidP="0044648A">
            <w:pPr>
              <w:pStyle w:val="af9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4A3A6E71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6</w:t>
            </w:r>
          </w:p>
        </w:tc>
        <w:tc>
          <w:tcPr>
            <w:tcW w:w="2409" w:type="dxa"/>
          </w:tcPr>
          <w:p w14:paraId="3EABC9AE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18</w:t>
            </w:r>
          </w:p>
        </w:tc>
        <w:tc>
          <w:tcPr>
            <w:tcW w:w="2146" w:type="dxa"/>
          </w:tcPr>
          <w:p w14:paraId="5F64EFE0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30</w:t>
            </w:r>
          </w:p>
        </w:tc>
      </w:tr>
      <w:tr w:rsidR="005762D2" w:rsidRPr="005762D2" w14:paraId="2CC0770A" w14:textId="77777777" w:rsidTr="0044648A">
        <w:tc>
          <w:tcPr>
            <w:tcW w:w="3227" w:type="dxa"/>
          </w:tcPr>
          <w:p w14:paraId="1D833341" w14:textId="77777777" w:rsidR="0044648A" w:rsidRPr="005762D2" w:rsidRDefault="0044648A" w:rsidP="0044648A">
            <w:pPr>
              <w:pStyle w:val="af9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14:paraId="4D5207F9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5F08C09C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18</w:t>
            </w:r>
          </w:p>
        </w:tc>
        <w:tc>
          <w:tcPr>
            <w:tcW w:w="2146" w:type="dxa"/>
          </w:tcPr>
          <w:p w14:paraId="6DD202C0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30</w:t>
            </w:r>
          </w:p>
        </w:tc>
      </w:tr>
      <w:tr w:rsidR="005762D2" w:rsidRPr="005762D2" w14:paraId="4A6553F6" w14:textId="77777777" w:rsidTr="0044648A">
        <w:tc>
          <w:tcPr>
            <w:tcW w:w="3227" w:type="dxa"/>
          </w:tcPr>
          <w:p w14:paraId="6EA374B3" w14:textId="77777777" w:rsidR="0044648A" w:rsidRPr="005762D2" w:rsidRDefault="0044648A" w:rsidP="0044648A">
            <w:pPr>
              <w:pStyle w:val="af9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Экзамен</w:t>
            </w:r>
          </w:p>
        </w:tc>
        <w:tc>
          <w:tcPr>
            <w:tcW w:w="1276" w:type="dxa"/>
          </w:tcPr>
          <w:p w14:paraId="0FC0EE77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77891362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24</w:t>
            </w:r>
          </w:p>
        </w:tc>
        <w:tc>
          <w:tcPr>
            <w:tcW w:w="2146" w:type="dxa"/>
          </w:tcPr>
          <w:p w14:paraId="60B993BB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40</w:t>
            </w:r>
          </w:p>
        </w:tc>
      </w:tr>
      <w:tr w:rsidR="0044648A" w:rsidRPr="005762D2" w14:paraId="43F9ED4F" w14:textId="77777777" w:rsidTr="0044648A">
        <w:tc>
          <w:tcPr>
            <w:tcW w:w="3227" w:type="dxa"/>
          </w:tcPr>
          <w:p w14:paraId="2C52D4D7" w14:textId="77777777" w:rsidR="0044648A" w:rsidRPr="005762D2" w:rsidRDefault="0044648A" w:rsidP="0044648A">
            <w:pPr>
              <w:pStyle w:val="af9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14:paraId="00BC1918" w14:textId="77777777" w:rsidR="0044648A" w:rsidRPr="005762D2" w:rsidRDefault="0044648A" w:rsidP="0044648A">
            <w:pPr>
              <w:pStyle w:val="af9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14:paraId="4B1B7127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60</w:t>
            </w:r>
          </w:p>
        </w:tc>
        <w:tc>
          <w:tcPr>
            <w:tcW w:w="2146" w:type="dxa"/>
          </w:tcPr>
          <w:p w14:paraId="76D0D14A" w14:textId="77777777" w:rsidR="0044648A" w:rsidRPr="005762D2" w:rsidRDefault="0044648A" w:rsidP="0044648A">
            <w:pPr>
              <w:pStyle w:val="af9"/>
              <w:ind w:firstLine="0"/>
              <w:jc w:val="center"/>
              <w:rPr>
                <w:sz w:val="24"/>
              </w:rPr>
            </w:pPr>
            <w:r w:rsidRPr="005762D2">
              <w:rPr>
                <w:sz w:val="24"/>
              </w:rPr>
              <w:t>100</w:t>
            </w:r>
          </w:p>
        </w:tc>
      </w:tr>
    </w:tbl>
    <w:p w14:paraId="6611B90D" w14:textId="77777777" w:rsidR="0044648A" w:rsidRPr="005762D2" w:rsidRDefault="0044648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0F52141" w14:textId="77777777" w:rsidR="0044648A" w:rsidRPr="005762D2" w:rsidRDefault="0044648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6709AC47" w14:textId="77777777" w:rsidR="0044648A" w:rsidRPr="005762D2" w:rsidRDefault="0044648A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9230EAF" w14:textId="77777777" w:rsidR="00F939AB" w:rsidRPr="005762D2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5762D2">
        <w:rPr>
          <w:b/>
          <w:sz w:val="24"/>
        </w:rPr>
        <w:t>Краткая характеристика оценочных средства</w:t>
      </w:r>
    </w:p>
    <w:p w14:paraId="50F7492F" w14:textId="77777777" w:rsidR="00F939AB" w:rsidRPr="005762D2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252"/>
        <w:gridCol w:w="2268"/>
      </w:tblGrid>
      <w:tr w:rsidR="005762D2" w:rsidRPr="005762D2" w14:paraId="72B938F6" w14:textId="77777777" w:rsidTr="005E2CD0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F626C" w14:textId="77777777" w:rsidR="009603CC" w:rsidRPr="005762D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№</w:t>
            </w:r>
          </w:p>
          <w:p w14:paraId="7E2F949C" w14:textId="77777777" w:rsidR="00F939AB" w:rsidRPr="005762D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51A8A" w14:textId="77777777" w:rsidR="00F939AB" w:rsidRPr="005762D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7C8F7" w14:textId="77777777" w:rsidR="00F939AB" w:rsidRPr="005762D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ABB6" w14:textId="77777777" w:rsidR="00F939AB" w:rsidRPr="005762D2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762D2"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5762D2" w:rsidRPr="005762D2" w14:paraId="0346A175" w14:textId="77777777" w:rsidTr="005E2CD0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B1906" w14:textId="77777777" w:rsidR="00F939AB" w:rsidRPr="005762D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762D2">
              <w:rPr>
                <w:i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BC521" w14:textId="77777777" w:rsidR="00F939AB" w:rsidRPr="005762D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762D2">
              <w:rPr>
                <w:i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8DE8" w14:textId="77777777" w:rsidR="00F939AB" w:rsidRPr="005762D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762D2">
              <w:rPr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CE20" w14:textId="77777777" w:rsidR="00F939AB" w:rsidRPr="005762D2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762D2">
              <w:rPr>
                <w:i/>
                <w:sz w:val="24"/>
              </w:rPr>
              <w:t>4</w:t>
            </w:r>
          </w:p>
        </w:tc>
      </w:tr>
      <w:tr w:rsidR="005762D2" w:rsidRPr="005762D2" w14:paraId="0242093E" w14:textId="77777777" w:rsidTr="005E2CD0">
        <w:trPr>
          <w:trHeight w:val="2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CB47C" w14:textId="77777777" w:rsidR="00F939AB" w:rsidRPr="005762D2" w:rsidRDefault="00F939AB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4CE9E" w14:textId="77777777" w:rsidR="00F939AB" w:rsidRPr="005762D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Лабораторная работа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75E83" w14:textId="77777777" w:rsidR="00F939AB" w:rsidRPr="005762D2" w:rsidRDefault="0096504D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>Это</w:t>
            </w:r>
            <w:r w:rsidR="0033394F" w:rsidRPr="005762D2">
              <w:rPr>
                <w:sz w:val="24"/>
              </w:rPr>
              <w:t xml:space="preserve">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25819CA3" w14:textId="77777777" w:rsidR="0033394F" w:rsidRPr="005762D2" w:rsidRDefault="0033394F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62D2">
              <w:rPr>
                <w:sz w:val="24"/>
              </w:rPr>
              <w:t xml:space="preserve">Цель лабораторных </w:t>
            </w:r>
            <w:r w:rsidR="00A3315B" w:rsidRPr="005762D2">
              <w:rPr>
                <w:sz w:val="24"/>
              </w:rPr>
              <w:t>занятий: освоение</w:t>
            </w:r>
            <w:r w:rsidRPr="005762D2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2D2E8" w14:textId="77777777" w:rsidR="00F939AB" w:rsidRPr="005762D2" w:rsidRDefault="0033394F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62D2">
              <w:rPr>
                <w:sz w:val="24"/>
              </w:rPr>
              <w:t xml:space="preserve">Темы </w:t>
            </w:r>
            <w:r w:rsidR="0096504D" w:rsidRPr="005762D2">
              <w:rPr>
                <w:sz w:val="24"/>
              </w:rPr>
              <w:t>лабор</w:t>
            </w:r>
            <w:r w:rsidR="00FF4429" w:rsidRPr="005762D2">
              <w:rPr>
                <w:sz w:val="24"/>
              </w:rPr>
              <w:t>аторных работ,</w:t>
            </w:r>
            <w:r w:rsidRPr="005762D2">
              <w:rPr>
                <w:sz w:val="24"/>
              </w:rPr>
              <w:t xml:space="preserve"> контрольные вопросы по теме лабораторной работы</w:t>
            </w:r>
            <w:r w:rsidR="00554CBC" w:rsidRPr="005762D2">
              <w:rPr>
                <w:sz w:val="24"/>
              </w:rPr>
              <w:t>, вопросы к коллоквиуму</w:t>
            </w:r>
          </w:p>
        </w:tc>
      </w:tr>
      <w:tr w:rsidR="00FE4312" w:rsidRPr="00B7420E" w14:paraId="448FB5E5" w14:textId="77777777" w:rsidTr="005E2CD0">
        <w:trPr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945D9" w14:textId="77777777" w:rsidR="00FE4312" w:rsidRPr="00B7420E" w:rsidRDefault="00FE4312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63C2" w14:textId="77777777" w:rsidR="00FE4312" w:rsidRPr="00B7420E" w:rsidRDefault="00FE4312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 xml:space="preserve">Тест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4F6B9" w14:textId="77777777" w:rsidR="00FE4312" w:rsidRPr="00B7420E" w:rsidRDefault="00FE4312" w:rsidP="0098171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9EAC0" w14:textId="77777777" w:rsidR="00FE4312" w:rsidRPr="00B7420E" w:rsidRDefault="00FE4312" w:rsidP="0098171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7420E">
              <w:rPr>
                <w:sz w:val="24"/>
              </w:rPr>
              <w:t>Фонд тестовых заданий</w:t>
            </w:r>
          </w:p>
        </w:tc>
      </w:tr>
      <w:tr w:rsidR="00A04AB5" w:rsidRPr="00A04AB5" w14:paraId="2E26D40E" w14:textId="77777777" w:rsidTr="005E2CD0">
        <w:trPr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1ECA1" w14:textId="77777777" w:rsidR="001759FE" w:rsidRPr="00A04AB5" w:rsidRDefault="001759FE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FBF8A" w14:textId="77777777" w:rsidR="001759FE" w:rsidRPr="00A04AB5" w:rsidRDefault="001759FE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04AB5">
              <w:rPr>
                <w:sz w:val="24"/>
              </w:rPr>
              <w:t>Экзамен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41649" w14:textId="77777777" w:rsidR="001759FE" w:rsidRPr="00A04AB5" w:rsidRDefault="0044648A" w:rsidP="0098171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04AB5">
              <w:rPr>
                <w:sz w:val="24"/>
              </w:rPr>
              <w:t xml:space="preserve">Средство </w:t>
            </w:r>
            <w:r w:rsidR="009B4EDB">
              <w:rPr>
                <w:sz w:val="24"/>
              </w:rPr>
              <w:t xml:space="preserve">итогового </w:t>
            </w:r>
            <w:r w:rsidRPr="00A04AB5">
              <w:rPr>
                <w:sz w:val="24"/>
              </w:rPr>
              <w:t>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79975" w14:textId="77777777" w:rsidR="001759FE" w:rsidRPr="00A04AB5" w:rsidRDefault="0044648A" w:rsidP="0098171E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A04AB5">
              <w:rPr>
                <w:sz w:val="24"/>
              </w:rPr>
              <w:t>Фонд экзаменационных вопросов</w:t>
            </w:r>
          </w:p>
        </w:tc>
      </w:tr>
    </w:tbl>
    <w:p w14:paraId="22A1E50F" w14:textId="77777777" w:rsidR="001759FE" w:rsidRPr="00A04AB5" w:rsidRDefault="001759FE">
      <w:pPr>
        <w:widowControl/>
        <w:ind w:firstLine="0"/>
        <w:jc w:val="left"/>
        <w:rPr>
          <w:b/>
          <w:bCs/>
          <w:szCs w:val="28"/>
        </w:rPr>
      </w:pPr>
    </w:p>
    <w:p w14:paraId="37DD229D" w14:textId="77777777" w:rsidR="0044648A" w:rsidRPr="00A04AB5" w:rsidRDefault="0044648A">
      <w:pPr>
        <w:widowControl/>
        <w:ind w:firstLine="0"/>
        <w:jc w:val="left"/>
        <w:rPr>
          <w:b/>
          <w:bCs/>
          <w:szCs w:val="28"/>
        </w:rPr>
      </w:pPr>
    </w:p>
    <w:p w14:paraId="3985BF09" w14:textId="77777777" w:rsidR="001759FE" w:rsidRPr="00A04AB5" w:rsidRDefault="001759FE">
      <w:pPr>
        <w:widowControl/>
        <w:ind w:firstLine="0"/>
        <w:jc w:val="left"/>
        <w:rPr>
          <w:b/>
          <w:bCs/>
          <w:szCs w:val="28"/>
        </w:rPr>
      </w:pPr>
    </w:p>
    <w:p w14:paraId="5AFE7DE8" w14:textId="77777777" w:rsidR="00F939AB" w:rsidRPr="00A04AB5" w:rsidRDefault="00F939AB">
      <w:pPr>
        <w:widowControl/>
        <w:ind w:firstLine="0"/>
        <w:jc w:val="left"/>
        <w:rPr>
          <w:b/>
          <w:bCs/>
          <w:szCs w:val="28"/>
        </w:rPr>
      </w:pPr>
      <w:r w:rsidRPr="00A04AB5">
        <w:rPr>
          <w:b/>
          <w:bCs/>
          <w:szCs w:val="28"/>
        </w:rPr>
        <w:br w:type="page"/>
      </w:r>
    </w:p>
    <w:p w14:paraId="70310B9D" w14:textId="77777777" w:rsidR="0033394F" w:rsidRPr="00B7420E" w:rsidRDefault="00FE4312" w:rsidP="0033394F">
      <w:pPr>
        <w:jc w:val="center"/>
        <w:rPr>
          <w:b/>
          <w:bCs/>
          <w:sz w:val="24"/>
        </w:rPr>
      </w:pPr>
      <w:r w:rsidRPr="00B7420E">
        <w:rPr>
          <w:b/>
          <w:bCs/>
          <w:sz w:val="24"/>
        </w:rPr>
        <w:lastRenderedPageBreak/>
        <w:t>Оценочное средство «Лабораторная работа»</w:t>
      </w:r>
    </w:p>
    <w:p w14:paraId="24977A2D" w14:textId="77777777" w:rsidR="00FF4429" w:rsidRPr="00B7420E" w:rsidRDefault="00FF4429" w:rsidP="0033394F">
      <w:pPr>
        <w:rPr>
          <w:sz w:val="24"/>
        </w:rPr>
      </w:pPr>
    </w:p>
    <w:p w14:paraId="6236D8CD" w14:textId="77777777" w:rsidR="00270CF5" w:rsidRPr="00B7420E" w:rsidRDefault="0033394F" w:rsidP="00D95943">
      <w:pPr>
        <w:shd w:val="clear" w:color="auto" w:fill="FFFFFF"/>
        <w:autoSpaceDE w:val="0"/>
        <w:autoSpaceDN w:val="0"/>
        <w:adjustRightInd w:val="0"/>
        <w:rPr>
          <w:bCs/>
          <w:sz w:val="24"/>
        </w:rPr>
      </w:pPr>
      <w:r w:rsidRPr="00B7420E">
        <w:rPr>
          <w:sz w:val="24"/>
        </w:rPr>
        <w:t>Учебным п</w:t>
      </w:r>
      <w:r w:rsidR="00590738" w:rsidRPr="00B7420E">
        <w:rPr>
          <w:sz w:val="24"/>
        </w:rPr>
        <w:t xml:space="preserve">ланом по </w:t>
      </w:r>
      <w:r w:rsidR="00E54926" w:rsidRPr="00B7420E">
        <w:rPr>
          <w:sz w:val="24"/>
        </w:rPr>
        <w:t>специальности</w:t>
      </w:r>
      <w:r w:rsidR="00270CF5" w:rsidRPr="00B7420E">
        <w:rPr>
          <w:sz w:val="24"/>
        </w:rPr>
        <w:t xml:space="preserve"> 33.05.01 - Фармация</w:t>
      </w:r>
      <w:r w:rsidRPr="00B7420E">
        <w:rPr>
          <w:sz w:val="24"/>
        </w:rPr>
        <w:t xml:space="preserve"> для </w:t>
      </w:r>
      <w:r w:rsidR="00E54926" w:rsidRPr="00B7420E">
        <w:rPr>
          <w:sz w:val="24"/>
        </w:rPr>
        <w:t xml:space="preserve">обучающихся </w:t>
      </w:r>
      <w:r w:rsidRPr="00B7420E">
        <w:rPr>
          <w:sz w:val="24"/>
        </w:rPr>
        <w:t>предусмотрено</w:t>
      </w:r>
      <w:r w:rsidR="00FE4312" w:rsidRPr="00B7420E">
        <w:rPr>
          <w:sz w:val="24"/>
        </w:rPr>
        <w:t xml:space="preserve"> проведение лабораторных работ</w:t>
      </w:r>
      <w:r w:rsidRPr="00B7420E">
        <w:rPr>
          <w:sz w:val="24"/>
        </w:rPr>
        <w:t xml:space="preserve"> по дисциплине </w:t>
      </w:r>
      <w:r w:rsidR="00FE4312" w:rsidRPr="00B7420E">
        <w:rPr>
          <w:sz w:val="24"/>
        </w:rPr>
        <w:t>«</w:t>
      </w:r>
      <w:r w:rsidR="00C53467" w:rsidRPr="00B7420E">
        <w:rPr>
          <w:bCs/>
          <w:sz w:val="24"/>
        </w:rPr>
        <w:t>Биосинтез лекарственных средств и фармацевтическая нанобиотехнология</w:t>
      </w:r>
      <w:r w:rsidR="00FE4312" w:rsidRPr="00B7420E">
        <w:rPr>
          <w:bCs/>
          <w:sz w:val="24"/>
        </w:rPr>
        <w:t>»</w:t>
      </w:r>
      <w:r w:rsidR="00270CF5" w:rsidRPr="00B7420E">
        <w:rPr>
          <w:bCs/>
          <w:sz w:val="24"/>
        </w:rPr>
        <w:t>.</w:t>
      </w:r>
    </w:p>
    <w:p w14:paraId="6D28231C" w14:textId="77777777" w:rsidR="0033394F" w:rsidRPr="00B7420E" w:rsidRDefault="00FE4312" w:rsidP="00D95943">
      <w:pPr>
        <w:pStyle w:val="a5"/>
        <w:rPr>
          <w:sz w:val="24"/>
        </w:rPr>
      </w:pPr>
      <w:r w:rsidRPr="00B7420E">
        <w:rPr>
          <w:sz w:val="24"/>
        </w:rPr>
        <w:t>Лабораторные работы</w:t>
      </w:r>
      <w:r w:rsidR="0033394F" w:rsidRPr="00B7420E">
        <w:rPr>
          <w:sz w:val="24"/>
        </w:rPr>
        <w:t xml:space="preserve">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</w:t>
      </w:r>
      <w:r w:rsidR="00270CF5" w:rsidRPr="00B7420E">
        <w:rPr>
          <w:sz w:val="24"/>
        </w:rPr>
        <w:t xml:space="preserve"> </w:t>
      </w:r>
      <w:r w:rsidR="0033394F" w:rsidRPr="00B7420E">
        <w:rPr>
          <w:sz w:val="24"/>
        </w:rPr>
        <w:t>навыков самостоятельного экспериментирования.</w:t>
      </w:r>
    </w:p>
    <w:p w14:paraId="37D7E5EE" w14:textId="77777777" w:rsidR="00B7420E" w:rsidRPr="00B7420E" w:rsidRDefault="00B7420E" w:rsidP="0033394F">
      <w:pPr>
        <w:pStyle w:val="a5"/>
        <w:rPr>
          <w:b/>
          <w:bCs/>
          <w:spacing w:val="4"/>
          <w:sz w:val="24"/>
        </w:rPr>
      </w:pPr>
    </w:p>
    <w:p w14:paraId="709C9F91" w14:textId="77777777" w:rsidR="00B7420E" w:rsidRPr="00D95943" w:rsidRDefault="00B7420E" w:rsidP="00B7420E">
      <w:pPr>
        <w:pStyle w:val="a5"/>
        <w:ind w:firstLine="0"/>
        <w:rPr>
          <w:i/>
          <w:sz w:val="24"/>
        </w:rPr>
      </w:pPr>
      <w:r w:rsidRPr="00D95943">
        <w:rPr>
          <w:i/>
          <w:sz w:val="24"/>
        </w:rPr>
        <w:t>ПК-5 Способен осуществлять фармакопейные методы анализа лекарственных средств</w:t>
      </w:r>
    </w:p>
    <w:p w14:paraId="43A28226" w14:textId="77777777" w:rsidR="00B7420E" w:rsidRPr="00D95943" w:rsidRDefault="00B7420E" w:rsidP="00B7420E">
      <w:pPr>
        <w:pStyle w:val="a5"/>
        <w:ind w:firstLine="0"/>
        <w:rPr>
          <w:i/>
          <w:sz w:val="24"/>
        </w:rPr>
      </w:pPr>
      <w:r w:rsidRPr="00D95943">
        <w:rPr>
          <w:i/>
          <w:sz w:val="24"/>
        </w:rPr>
        <w:t>ПК-6 Способен к осуществлению технологических процессов при производстве и изготовлении лекарственных средств</w:t>
      </w:r>
    </w:p>
    <w:p w14:paraId="4C67CB0A" w14:textId="77777777" w:rsidR="0033394F" w:rsidRPr="00B7420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14:paraId="44E5134D" w14:textId="77777777" w:rsidR="00A11754" w:rsidRPr="00B7420E" w:rsidRDefault="0033394F" w:rsidP="00270CF5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№1. </w:t>
      </w:r>
      <w:r w:rsidR="00C53467" w:rsidRPr="00B7420E">
        <w:rPr>
          <w:sz w:val="24"/>
          <w:szCs w:val="24"/>
        </w:rPr>
        <w:t>Теорети</w:t>
      </w:r>
      <w:r w:rsidR="00FE4312" w:rsidRPr="00B7420E">
        <w:rPr>
          <w:sz w:val="24"/>
          <w:szCs w:val="24"/>
        </w:rPr>
        <w:t>ческие основы биотехнологического</w:t>
      </w:r>
      <w:r w:rsidR="00C53467" w:rsidRPr="00B7420E">
        <w:rPr>
          <w:sz w:val="24"/>
          <w:szCs w:val="24"/>
        </w:rPr>
        <w:t xml:space="preserve"> производств</w:t>
      </w:r>
      <w:r w:rsidR="00FE4312" w:rsidRPr="00B7420E">
        <w:rPr>
          <w:sz w:val="24"/>
          <w:szCs w:val="24"/>
        </w:rPr>
        <w:t>а.</w:t>
      </w:r>
    </w:p>
    <w:p w14:paraId="2322548E" w14:textId="77777777" w:rsidR="00270CF5" w:rsidRPr="00B7420E" w:rsidRDefault="00A11754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spacing w:val="-2"/>
          <w:sz w:val="24"/>
          <w:szCs w:val="24"/>
        </w:rPr>
        <w:t xml:space="preserve">1. </w:t>
      </w:r>
      <w:r w:rsidR="00C53467" w:rsidRPr="00B7420E">
        <w:rPr>
          <w:spacing w:val="-2"/>
          <w:sz w:val="24"/>
          <w:szCs w:val="24"/>
        </w:rPr>
        <w:t>Инструктаж по технике безопасности</w:t>
      </w:r>
    </w:p>
    <w:p w14:paraId="77128E6B" w14:textId="77777777" w:rsidR="00C53467" w:rsidRPr="00B7420E" w:rsidRDefault="001C0411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spacing w:val="-2"/>
          <w:sz w:val="24"/>
          <w:szCs w:val="24"/>
        </w:rPr>
        <w:t xml:space="preserve">2. Организация </w:t>
      </w:r>
      <w:r w:rsidR="00C53467" w:rsidRPr="00B7420E">
        <w:rPr>
          <w:spacing w:val="-2"/>
          <w:sz w:val="24"/>
          <w:szCs w:val="24"/>
        </w:rPr>
        <w:t>исследовательской работы</w:t>
      </w:r>
      <w:r w:rsidRPr="00B7420E">
        <w:rPr>
          <w:spacing w:val="-2"/>
          <w:sz w:val="24"/>
          <w:szCs w:val="24"/>
        </w:rPr>
        <w:t xml:space="preserve"> по анализу продуктов биосинтеза.</w:t>
      </w:r>
    </w:p>
    <w:p w14:paraId="1DEE9FFA" w14:textId="77777777" w:rsidR="001C0411" w:rsidRPr="00B7420E" w:rsidRDefault="001C0411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spacing w:val="-2"/>
          <w:sz w:val="24"/>
          <w:szCs w:val="24"/>
        </w:rPr>
        <w:t>3. Нормативная документация на контроль качества продуктов биосинтеза.</w:t>
      </w:r>
    </w:p>
    <w:p w14:paraId="667BEC18" w14:textId="77777777" w:rsidR="001C0411" w:rsidRPr="00B7420E" w:rsidRDefault="001C0411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spacing w:val="-2"/>
          <w:sz w:val="24"/>
          <w:szCs w:val="24"/>
        </w:rPr>
        <w:t>4. Объекты биотехнологии.</w:t>
      </w:r>
    </w:p>
    <w:p w14:paraId="3B1D505A" w14:textId="77777777" w:rsidR="001C0411" w:rsidRPr="00B7420E" w:rsidRDefault="00E42EEA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spacing w:val="-2"/>
          <w:sz w:val="24"/>
          <w:szCs w:val="24"/>
        </w:rPr>
        <w:t>5. Особенности биосинтеза лекарственных веществ.</w:t>
      </w:r>
    </w:p>
    <w:p w14:paraId="6EA05B4B" w14:textId="77777777" w:rsidR="00C53467" w:rsidRPr="00B7420E" w:rsidRDefault="0033394F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№2. </w:t>
      </w:r>
      <w:r w:rsidR="00C53467" w:rsidRPr="00B7420E">
        <w:rPr>
          <w:sz w:val="24"/>
          <w:szCs w:val="24"/>
        </w:rPr>
        <w:t>Синтез щавелевой кислоты из продуктов растительного сырья</w:t>
      </w:r>
    </w:p>
    <w:p w14:paraId="18DB3AD8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1. Классификации производств биосинтеза. </w:t>
      </w:r>
    </w:p>
    <w:p w14:paraId="2D6D27D8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2. </w:t>
      </w:r>
      <w:r w:rsidR="00E42EEA" w:rsidRPr="00B7420E">
        <w:rPr>
          <w:sz w:val="24"/>
          <w:szCs w:val="24"/>
        </w:rPr>
        <w:t xml:space="preserve">Поверхностное </w:t>
      </w:r>
      <w:r w:rsidRPr="00B7420E">
        <w:rPr>
          <w:sz w:val="24"/>
          <w:szCs w:val="24"/>
        </w:rPr>
        <w:t xml:space="preserve">культивирование. </w:t>
      </w:r>
    </w:p>
    <w:p w14:paraId="4F9E45DC" w14:textId="77777777" w:rsidR="00E42EEA" w:rsidRPr="00B7420E" w:rsidRDefault="00E42EEA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3. Глубинное культивирование.</w:t>
      </w:r>
    </w:p>
    <w:p w14:paraId="05EAF233" w14:textId="77777777" w:rsidR="00E42EEA" w:rsidRPr="00B7420E" w:rsidRDefault="00E42EEA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4. Сырье для биосинтеза</w:t>
      </w:r>
      <w:r w:rsidR="00C53467" w:rsidRPr="00B7420E">
        <w:rPr>
          <w:sz w:val="24"/>
          <w:szCs w:val="24"/>
        </w:rPr>
        <w:t>.</w:t>
      </w:r>
    </w:p>
    <w:p w14:paraId="215A49DF" w14:textId="77777777" w:rsidR="00C53467" w:rsidRPr="00B7420E" w:rsidRDefault="00E42EEA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5. </w:t>
      </w:r>
      <w:r w:rsidR="00C53467" w:rsidRPr="00B7420E">
        <w:rPr>
          <w:sz w:val="24"/>
          <w:szCs w:val="24"/>
        </w:rPr>
        <w:t xml:space="preserve"> Технологическое обеспечение биотехнологических процессов</w:t>
      </w:r>
    </w:p>
    <w:p w14:paraId="1FD0C475" w14:textId="77777777" w:rsidR="00A11754" w:rsidRPr="00B7420E" w:rsidRDefault="0033394F" w:rsidP="00C53467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№3. </w:t>
      </w:r>
      <w:r w:rsidR="00C53467" w:rsidRPr="00B7420E">
        <w:rPr>
          <w:sz w:val="24"/>
          <w:szCs w:val="24"/>
        </w:rPr>
        <w:t>Синтез  биоэтанола из сахаридсодержащего сырья</w:t>
      </w:r>
    </w:p>
    <w:p w14:paraId="270D8B2E" w14:textId="77777777" w:rsidR="00C53467" w:rsidRPr="00B7420E" w:rsidRDefault="00A11754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1. </w:t>
      </w:r>
      <w:r w:rsidR="00C53467" w:rsidRPr="00B7420E">
        <w:rPr>
          <w:sz w:val="24"/>
          <w:szCs w:val="24"/>
        </w:rPr>
        <w:t xml:space="preserve">Особенности биотехнологических производств. </w:t>
      </w:r>
    </w:p>
    <w:p w14:paraId="4DA132E9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2. </w:t>
      </w:r>
      <w:r w:rsidR="00E42EEA" w:rsidRPr="00B7420E">
        <w:rPr>
          <w:sz w:val="24"/>
          <w:szCs w:val="24"/>
        </w:rPr>
        <w:t>Стерилизация</w:t>
      </w:r>
      <w:r w:rsidRPr="00B7420E">
        <w:rPr>
          <w:sz w:val="24"/>
          <w:szCs w:val="24"/>
        </w:rPr>
        <w:t xml:space="preserve"> оборудования. </w:t>
      </w:r>
    </w:p>
    <w:p w14:paraId="3C2AEE42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3. Пути проникновения посторонней микрофлоры в биореактор</w:t>
      </w:r>
      <w:r w:rsidR="00E42EEA" w:rsidRPr="00B7420E">
        <w:rPr>
          <w:sz w:val="24"/>
          <w:szCs w:val="24"/>
        </w:rPr>
        <w:t>.</w:t>
      </w:r>
    </w:p>
    <w:p w14:paraId="56033D1B" w14:textId="77777777" w:rsidR="00E42EEA" w:rsidRPr="00B7420E" w:rsidRDefault="00E42EEA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4. Сырье для биосинтеза этанола.</w:t>
      </w:r>
    </w:p>
    <w:p w14:paraId="554C1A8F" w14:textId="77777777" w:rsidR="00E42EEA" w:rsidRPr="00B7420E" w:rsidRDefault="00E42EEA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5. Брожение.</w:t>
      </w:r>
    </w:p>
    <w:p w14:paraId="63A3D369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№4. </w:t>
      </w:r>
      <w:r w:rsidRPr="00B7420E">
        <w:rPr>
          <w:sz w:val="24"/>
          <w:szCs w:val="24"/>
        </w:rPr>
        <w:t>Производство биомассы</w:t>
      </w:r>
      <w:r w:rsidR="00E42EEA" w:rsidRPr="00B7420E">
        <w:rPr>
          <w:sz w:val="24"/>
          <w:szCs w:val="24"/>
        </w:rPr>
        <w:t xml:space="preserve"> из растения.</w:t>
      </w:r>
    </w:p>
    <w:p w14:paraId="1EF25FD4" w14:textId="77777777" w:rsidR="00C53467" w:rsidRPr="00B7420E" w:rsidRDefault="00E42EEA" w:rsidP="00E42EEA">
      <w:pPr>
        <w:pStyle w:val="aff"/>
        <w:numPr>
          <w:ilvl w:val="0"/>
          <w:numId w:val="17"/>
        </w:numPr>
        <w:tabs>
          <w:tab w:val="center" w:pos="-2835"/>
        </w:tabs>
        <w:rPr>
          <w:sz w:val="24"/>
          <w:szCs w:val="24"/>
        </w:rPr>
      </w:pPr>
      <w:r w:rsidRPr="00B7420E">
        <w:rPr>
          <w:sz w:val="24"/>
          <w:szCs w:val="24"/>
        </w:rPr>
        <w:t>Перспективы использования технология выращивания биомассы для производства лекарственных средств.</w:t>
      </w:r>
    </w:p>
    <w:p w14:paraId="53530515" w14:textId="77777777" w:rsidR="00E42EEA" w:rsidRPr="00B7420E" w:rsidRDefault="00E42EEA" w:rsidP="00E42EEA">
      <w:pPr>
        <w:pStyle w:val="aff"/>
        <w:numPr>
          <w:ilvl w:val="0"/>
          <w:numId w:val="17"/>
        </w:numPr>
        <w:tabs>
          <w:tab w:val="center" w:pos="-2835"/>
        </w:tabs>
        <w:rPr>
          <w:sz w:val="24"/>
          <w:szCs w:val="24"/>
        </w:rPr>
      </w:pPr>
      <w:r w:rsidRPr="00B7420E">
        <w:rPr>
          <w:sz w:val="24"/>
          <w:szCs w:val="24"/>
        </w:rPr>
        <w:t>Факторы, влияющие на рост  биомассы.</w:t>
      </w:r>
    </w:p>
    <w:p w14:paraId="32F6D1E5" w14:textId="77777777" w:rsidR="00E42EEA" w:rsidRPr="00B7420E" w:rsidRDefault="00E42EEA" w:rsidP="00E42EEA">
      <w:pPr>
        <w:pStyle w:val="aff"/>
        <w:numPr>
          <w:ilvl w:val="0"/>
          <w:numId w:val="17"/>
        </w:numPr>
        <w:tabs>
          <w:tab w:val="center" w:pos="-2835"/>
        </w:tabs>
        <w:rPr>
          <w:sz w:val="24"/>
          <w:szCs w:val="24"/>
        </w:rPr>
      </w:pPr>
      <w:r w:rsidRPr="00B7420E">
        <w:rPr>
          <w:sz w:val="24"/>
          <w:szCs w:val="24"/>
        </w:rPr>
        <w:t>Питательные среды.</w:t>
      </w:r>
    </w:p>
    <w:p w14:paraId="41DEFACF" w14:textId="77777777" w:rsidR="00E42EEA" w:rsidRPr="00B7420E" w:rsidRDefault="00E42EEA" w:rsidP="00E42EEA">
      <w:pPr>
        <w:pStyle w:val="aff"/>
        <w:numPr>
          <w:ilvl w:val="0"/>
          <w:numId w:val="17"/>
        </w:numPr>
        <w:tabs>
          <w:tab w:val="center" w:pos="-2835"/>
        </w:tabs>
        <w:rPr>
          <w:sz w:val="24"/>
          <w:szCs w:val="24"/>
        </w:rPr>
      </w:pPr>
      <w:r w:rsidRPr="00B7420E">
        <w:rPr>
          <w:sz w:val="24"/>
          <w:szCs w:val="24"/>
        </w:rPr>
        <w:t>Оптимальные условия для роста биомассы.</w:t>
      </w:r>
    </w:p>
    <w:p w14:paraId="2248AF04" w14:textId="77777777" w:rsidR="00E42EEA" w:rsidRPr="00B7420E" w:rsidRDefault="00E42EEA" w:rsidP="00E42EEA">
      <w:pPr>
        <w:pStyle w:val="aff"/>
        <w:numPr>
          <w:ilvl w:val="0"/>
          <w:numId w:val="17"/>
        </w:numPr>
        <w:tabs>
          <w:tab w:val="center" w:pos="-2835"/>
        </w:tabs>
        <w:rPr>
          <w:sz w:val="24"/>
          <w:szCs w:val="24"/>
        </w:rPr>
      </w:pPr>
      <w:r w:rsidRPr="00B7420E">
        <w:rPr>
          <w:sz w:val="24"/>
          <w:szCs w:val="24"/>
        </w:rPr>
        <w:t>Микробная контаминация.</w:t>
      </w:r>
    </w:p>
    <w:p w14:paraId="596F01CC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№5. </w:t>
      </w:r>
      <w:r w:rsidRPr="00B7420E">
        <w:rPr>
          <w:sz w:val="24"/>
          <w:szCs w:val="24"/>
        </w:rPr>
        <w:t>Ферментативный катализ</w:t>
      </w:r>
    </w:p>
    <w:p w14:paraId="12A4C4AE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1. Факторы, обеспечивающие ферментативный катализ. </w:t>
      </w:r>
    </w:p>
    <w:p w14:paraId="561A0B52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2. Иммобилизация ферментов.  </w:t>
      </w:r>
    </w:p>
    <w:p w14:paraId="403126E6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>3. Ингибиторы</w:t>
      </w:r>
      <w:r w:rsidR="00E42EEA" w:rsidRPr="00B7420E">
        <w:rPr>
          <w:sz w:val="24"/>
          <w:szCs w:val="24"/>
        </w:rPr>
        <w:t xml:space="preserve"> ферментов</w:t>
      </w:r>
      <w:r w:rsidRPr="00B7420E">
        <w:rPr>
          <w:sz w:val="24"/>
          <w:szCs w:val="24"/>
        </w:rPr>
        <w:t xml:space="preserve">: обратимые (конкурентные, неконкурентные), необратимые. </w:t>
      </w:r>
    </w:p>
    <w:p w14:paraId="38AE24CA" w14:textId="77777777" w:rsidR="004A0BE7" w:rsidRPr="00B7420E" w:rsidRDefault="00C5346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4. Обратимая и необратимая денатурация ферментов. </w:t>
      </w:r>
    </w:p>
    <w:p w14:paraId="0BC62E0E" w14:textId="77777777" w:rsidR="00C5346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5. </w:t>
      </w:r>
      <w:r w:rsidR="00C53467" w:rsidRPr="00B7420E">
        <w:rPr>
          <w:sz w:val="24"/>
          <w:szCs w:val="24"/>
        </w:rPr>
        <w:t>Способы иммобилизации ферментов на различных носителях</w:t>
      </w:r>
    </w:p>
    <w:p w14:paraId="4CE18C4D" w14:textId="77777777" w:rsidR="00C53467" w:rsidRPr="00B7420E" w:rsidRDefault="00C53467" w:rsidP="00C53467">
      <w:pPr>
        <w:pStyle w:val="aff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  <w:r w:rsidRPr="00B7420E">
        <w:rPr>
          <w:b/>
          <w:sz w:val="24"/>
          <w:szCs w:val="24"/>
        </w:rPr>
        <w:t xml:space="preserve">Лабораторная работа №6. </w:t>
      </w:r>
      <w:r w:rsidR="00E42EEA" w:rsidRPr="00B7420E">
        <w:rPr>
          <w:sz w:val="24"/>
          <w:szCs w:val="24"/>
        </w:rPr>
        <w:t>Технология получения лекарственных веществ с использованием растительного лецитина.</w:t>
      </w:r>
    </w:p>
    <w:p w14:paraId="03D04F2D" w14:textId="77777777" w:rsidR="004A0BE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1. Нанобиотехнология. </w:t>
      </w:r>
      <w:r w:rsidR="00E42EEA" w:rsidRPr="00B7420E">
        <w:rPr>
          <w:sz w:val="24"/>
          <w:szCs w:val="24"/>
        </w:rPr>
        <w:t>Основные понятия, термины.</w:t>
      </w:r>
    </w:p>
    <w:p w14:paraId="697A25B8" w14:textId="77777777" w:rsidR="004A0BE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2.  </w:t>
      </w:r>
      <w:r w:rsidR="00E42EEA" w:rsidRPr="00B7420E">
        <w:rPr>
          <w:sz w:val="24"/>
          <w:szCs w:val="24"/>
        </w:rPr>
        <w:t>Липосомы.</w:t>
      </w:r>
    </w:p>
    <w:p w14:paraId="0E0602C7" w14:textId="77777777" w:rsidR="004A0BE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3. Наноносители, фуллерены, полимеры, наносомы. </w:t>
      </w:r>
    </w:p>
    <w:p w14:paraId="17A5343C" w14:textId="77777777" w:rsidR="004A0BE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lastRenderedPageBreak/>
        <w:t>4. Микро –, нано-капсулирование.</w:t>
      </w:r>
    </w:p>
    <w:p w14:paraId="37D18E28" w14:textId="77777777" w:rsidR="004A0BE7" w:rsidRPr="00B7420E" w:rsidRDefault="004A0BE7" w:rsidP="00C53467">
      <w:pPr>
        <w:pStyle w:val="aff"/>
        <w:tabs>
          <w:tab w:val="center" w:pos="-2835"/>
        </w:tabs>
        <w:ind w:hanging="284"/>
        <w:rPr>
          <w:sz w:val="24"/>
          <w:szCs w:val="24"/>
        </w:rPr>
      </w:pPr>
      <w:r w:rsidRPr="00B7420E">
        <w:rPr>
          <w:sz w:val="24"/>
          <w:szCs w:val="24"/>
        </w:rPr>
        <w:t xml:space="preserve">5.  Нанолекарства. </w:t>
      </w:r>
    </w:p>
    <w:p w14:paraId="7D475C62" w14:textId="77777777" w:rsidR="00C53467" w:rsidRPr="00B7420E" w:rsidRDefault="00C53467" w:rsidP="0033394F">
      <w:pPr>
        <w:rPr>
          <w:bCs/>
          <w:sz w:val="24"/>
        </w:rPr>
      </w:pPr>
    </w:p>
    <w:p w14:paraId="35B02339" w14:textId="77777777" w:rsidR="00E42EEA" w:rsidRPr="00B7420E" w:rsidRDefault="00E42EEA" w:rsidP="0033394F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</w:rPr>
      </w:pPr>
    </w:p>
    <w:p w14:paraId="414412DB" w14:textId="77777777" w:rsidR="0033394F" w:rsidRPr="00B7420E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B7420E">
        <w:rPr>
          <w:b/>
          <w:iCs/>
          <w:sz w:val="24"/>
        </w:rPr>
        <w:t>Критерии оценки лабораторных работ</w:t>
      </w:r>
    </w:p>
    <w:p w14:paraId="6B942A88" w14:textId="77777777" w:rsidR="0033394F" w:rsidRPr="00B7420E" w:rsidRDefault="0033394F" w:rsidP="0033394F">
      <w:pPr>
        <w:ind w:firstLine="567"/>
        <w:rPr>
          <w:b/>
          <w:iCs/>
          <w:sz w:val="24"/>
        </w:rPr>
      </w:pPr>
    </w:p>
    <w:p w14:paraId="2E308E7B" w14:textId="77777777" w:rsidR="0033394F" w:rsidRPr="00B7420E" w:rsidRDefault="0033394F" w:rsidP="0033394F">
      <w:pPr>
        <w:pStyle w:val="21"/>
        <w:rPr>
          <w:sz w:val="24"/>
        </w:rPr>
      </w:pPr>
      <w:r w:rsidRPr="00B7420E">
        <w:rPr>
          <w:bCs/>
          <w:sz w:val="24"/>
        </w:rPr>
        <w:t xml:space="preserve">При подготовке к лабораторной работе </w:t>
      </w:r>
      <w:r w:rsidRPr="00B7420E">
        <w:rPr>
          <w:sz w:val="24"/>
        </w:rPr>
        <w:t>по дисциплине «</w:t>
      </w:r>
      <w:r w:rsidR="004A0BE7" w:rsidRPr="00B7420E">
        <w:rPr>
          <w:bCs/>
          <w:sz w:val="24"/>
        </w:rPr>
        <w:t>Биосинтез лекарственных средств и фармацевтическая нанобиотехнология</w:t>
      </w:r>
      <w:r w:rsidRPr="00B7420E">
        <w:rPr>
          <w:sz w:val="24"/>
        </w:rPr>
        <w:t xml:space="preserve">» в </w:t>
      </w:r>
      <w:r w:rsidR="004A0BE7" w:rsidRPr="00B7420E">
        <w:rPr>
          <w:sz w:val="24"/>
        </w:rPr>
        <w:t>5</w:t>
      </w:r>
      <w:r w:rsidRPr="00B7420E">
        <w:rPr>
          <w:sz w:val="24"/>
        </w:rPr>
        <w:t xml:space="preserve"> семестре студент должен выполнить следующие виды работ:  </w:t>
      </w:r>
    </w:p>
    <w:p w14:paraId="17D6CDE4" w14:textId="77777777" w:rsidR="0033394F" w:rsidRPr="00B7420E" w:rsidRDefault="0033394F" w:rsidP="0033394F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5"/>
        <w:gridCol w:w="2134"/>
        <w:gridCol w:w="2237"/>
      </w:tblGrid>
      <w:tr w:rsidR="0033394F" w:rsidRPr="00B7420E" w14:paraId="6E8D202D" w14:textId="77777777" w:rsidTr="004A0BE7">
        <w:trPr>
          <w:trHeight w:val="698"/>
        </w:trPr>
        <w:tc>
          <w:tcPr>
            <w:tcW w:w="5061" w:type="dxa"/>
            <w:vAlign w:val="center"/>
          </w:tcPr>
          <w:p w14:paraId="26A56910" w14:textId="77777777" w:rsidR="0033394F" w:rsidRPr="00B7420E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32BC5E5C" w14:textId="77777777" w:rsidR="0033394F" w:rsidRPr="00B7420E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7F7CB733" w14:textId="77777777" w:rsidR="0033394F" w:rsidRPr="00B7420E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Максимальный балл</w:t>
            </w:r>
          </w:p>
        </w:tc>
      </w:tr>
      <w:tr w:rsidR="0033394F" w:rsidRPr="00B7420E" w14:paraId="1F8739AD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371859E8" w14:textId="77777777" w:rsidR="0033394F" w:rsidRPr="00B7420E" w:rsidRDefault="0033394F" w:rsidP="00AD311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B7420E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3C3DE0FD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2CED1D3B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6</w:t>
            </w:r>
          </w:p>
        </w:tc>
      </w:tr>
      <w:tr w:rsidR="0033394F" w:rsidRPr="00B7420E" w14:paraId="0CE650E6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21BC6223" w14:textId="77777777" w:rsidR="0033394F" w:rsidRPr="00B7420E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530DACB5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4</w:t>
            </w:r>
          </w:p>
        </w:tc>
        <w:tc>
          <w:tcPr>
            <w:tcW w:w="2245" w:type="dxa"/>
            <w:vAlign w:val="center"/>
          </w:tcPr>
          <w:p w14:paraId="4EA78D58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6</w:t>
            </w:r>
          </w:p>
        </w:tc>
      </w:tr>
      <w:tr w:rsidR="0033394F" w:rsidRPr="00B7420E" w14:paraId="54B32BEF" w14:textId="77777777" w:rsidTr="004A0BE7">
        <w:trPr>
          <w:trHeight w:val="553"/>
        </w:trPr>
        <w:tc>
          <w:tcPr>
            <w:tcW w:w="5061" w:type="dxa"/>
            <w:vAlign w:val="center"/>
          </w:tcPr>
          <w:p w14:paraId="7ABA388E" w14:textId="77777777" w:rsidR="0033394F" w:rsidRPr="00B7420E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551897D8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5</w:t>
            </w:r>
          </w:p>
        </w:tc>
        <w:tc>
          <w:tcPr>
            <w:tcW w:w="2245" w:type="dxa"/>
            <w:vAlign w:val="center"/>
          </w:tcPr>
          <w:p w14:paraId="2B8627D7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9</w:t>
            </w:r>
          </w:p>
        </w:tc>
      </w:tr>
      <w:tr w:rsidR="0033394F" w:rsidRPr="00B7420E" w14:paraId="4AD5353F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78A95EF1" w14:textId="77777777" w:rsidR="0033394F" w:rsidRPr="00B7420E" w:rsidRDefault="0033394F" w:rsidP="004A0BE7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 xml:space="preserve">Обработка </w:t>
            </w:r>
            <w:r w:rsidR="004A0BE7" w:rsidRPr="00B7420E">
              <w:rPr>
                <w:bCs/>
                <w:sz w:val="24"/>
              </w:rPr>
              <w:t xml:space="preserve">и анализ </w:t>
            </w:r>
            <w:r w:rsidRPr="00B7420E">
              <w:rPr>
                <w:bCs/>
                <w:sz w:val="24"/>
              </w:rPr>
              <w:t>результатов исследования</w:t>
            </w:r>
          </w:p>
        </w:tc>
        <w:tc>
          <w:tcPr>
            <w:tcW w:w="2142" w:type="dxa"/>
            <w:vAlign w:val="center"/>
          </w:tcPr>
          <w:p w14:paraId="14AC2BB4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5</w:t>
            </w:r>
          </w:p>
        </w:tc>
        <w:tc>
          <w:tcPr>
            <w:tcW w:w="2245" w:type="dxa"/>
            <w:vAlign w:val="center"/>
          </w:tcPr>
          <w:p w14:paraId="2C155E73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B7420E">
              <w:rPr>
                <w:bCs/>
                <w:sz w:val="24"/>
              </w:rPr>
              <w:t>9</w:t>
            </w:r>
          </w:p>
        </w:tc>
      </w:tr>
      <w:tr w:rsidR="0033394F" w:rsidRPr="00B7420E" w14:paraId="62BF0A66" w14:textId="77777777" w:rsidTr="004A0BE7">
        <w:trPr>
          <w:trHeight w:val="381"/>
        </w:trPr>
        <w:tc>
          <w:tcPr>
            <w:tcW w:w="5061" w:type="dxa"/>
            <w:vAlign w:val="center"/>
          </w:tcPr>
          <w:p w14:paraId="7068990F" w14:textId="77777777" w:rsidR="0033394F" w:rsidRPr="00B7420E" w:rsidRDefault="0033394F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77C4D938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18</w:t>
            </w:r>
          </w:p>
        </w:tc>
        <w:tc>
          <w:tcPr>
            <w:tcW w:w="2245" w:type="dxa"/>
            <w:vAlign w:val="center"/>
          </w:tcPr>
          <w:p w14:paraId="55CE3473" w14:textId="77777777" w:rsidR="0033394F" w:rsidRPr="00B7420E" w:rsidRDefault="00E42EEA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B7420E">
              <w:rPr>
                <w:b/>
                <w:bCs/>
                <w:sz w:val="24"/>
              </w:rPr>
              <w:t>30</w:t>
            </w:r>
          </w:p>
        </w:tc>
      </w:tr>
    </w:tbl>
    <w:p w14:paraId="55FED71A" w14:textId="77777777" w:rsidR="0033394F" w:rsidRPr="00B7420E" w:rsidRDefault="0033394F" w:rsidP="0033394F">
      <w:pPr>
        <w:ind w:firstLine="567"/>
        <w:rPr>
          <w:b/>
          <w:iCs/>
          <w:sz w:val="24"/>
        </w:rPr>
      </w:pPr>
    </w:p>
    <w:p w14:paraId="2C8ED770" w14:textId="77777777" w:rsidR="0033394F" w:rsidRPr="00B7420E" w:rsidRDefault="0033394F" w:rsidP="0033394F">
      <w:pPr>
        <w:ind w:firstLine="567"/>
        <w:rPr>
          <w:iCs/>
          <w:sz w:val="24"/>
        </w:rPr>
      </w:pPr>
      <w:r w:rsidRPr="00B7420E">
        <w:rPr>
          <w:iCs/>
          <w:sz w:val="24"/>
        </w:rPr>
        <w:t xml:space="preserve">Таким образом, каждая лабораторная работа оценивается минимум в </w:t>
      </w:r>
      <w:r w:rsidR="00E42EEA" w:rsidRPr="00B7420E">
        <w:rPr>
          <w:iCs/>
          <w:sz w:val="24"/>
        </w:rPr>
        <w:t>18</w:t>
      </w:r>
      <w:r w:rsidRPr="00B7420E">
        <w:rPr>
          <w:iCs/>
          <w:sz w:val="24"/>
        </w:rPr>
        <w:t xml:space="preserve"> бал</w:t>
      </w:r>
      <w:r w:rsidR="00E42EEA" w:rsidRPr="00B7420E">
        <w:rPr>
          <w:iCs/>
          <w:sz w:val="24"/>
        </w:rPr>
        <w:t>л</w:t>
      </w:r>
      <w:r w:rsidRPr="00B7420E">
        <w:rPr>
          <w:iCs/>
          <w:sz w:val="24"/>
        </w:rPr>
        <w:t xml:space="preserve">ов, максимум в </w:t>
      </w:r>
      <w:r w:rsidR="00E42EEA" w:rsidRPr="00B7420E">
        <w:rPr>
          <w:iCs/>
          <w:sz w:val="24"/>
        </w:rPr>
        <w:t>30</w:t>
      </w:r>
      <w:r w:rsidRPr="00B7420E">
        <w:rPr>
          <w:iCs/>
          <w:sz w:val="24"/>
        </w:rPr>
        <w:t xml:space="preserve"> баллов. После выполнения всех работ рассчитывается итоговый балл по данному оценочному средству, ка</w:t>
      </w:r>
      <w:r w:rsidR="00B7420E" w:rsidRPr="00B7420E">
        <w:rPr>
          <w:iCs/>
          <w:sz w:val="24"/>
        </w:rPr>
        <w:t>к среднее арифметическое по шести</w:t>
      </w:r>
      <w:r w:rsidRPr="00B7420E">
        <w:rPr>
          <w:sz w:val="24"/>
        </w:rPr>
        <w:t xml:space="preserve"> лабораторным работам.</w:t>
      </w:r>
    </w:p>
    <w:p w14:paraId="7EEBB91A" w14:textId="77777777" w:rsidR="0033394F" w:rsidRDefault="0033394F" w:rsidP="0033394F">
      <w:pPr>
        <w:jc w:val="center"/>
        <w:rPr>
          <w:b/>
          <w:bCs/>
          <w:szCs w:val="28"/>
        </w:rPr>
      </w:pPr>
    </w:p>
    <w:p w14:paraId="34291D59" w14:textId="77777777" w:rsidR="0010704D" w:rsidRDefault="0033394F" w:rsidP="00B7420E">
      <w:pPr>
        <w:spacing w:after="160" w:line="259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28579F66" w14:textId="77777777" w:rsidR="007B3CE2" w:rsidRDefault="00B7420E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E473CC">
        <w:rPr>
          <w:b/>
          <w:bCs/>
          <w:sz w:val="24"/>
        </w:rPr>
        <w:lastRenderedPageBreak/>
        <w:t xml:space="preserve">Оценочное средство </w:t>
      </w:r>
    </w:p>
    <w:p w14:paraId="448ACB25" w14:textId="77777777" w:rsidR="0010704D" w:rsidRPr="00E473CC" w:rsidRDefault="00B7420E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E473CC">
        <w:rPr>
          <w:b/>
          <w:bCs/>
          <w:sz w:val="24"/>
        </w:rPr>
        <w:t>«Экзамен»</w:t>
      </w:r>
    </w:p>
    <w:p w14:paraId="1BA02209" w14:textId="77777777" w:rsidR="00B7420E" w:rsidRPr="00E473CC" w:rsidRDefault="00B7420E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94673B5" w14:textId="77777777" w:rsidR="00B7420E" w:rsidRPr="00E473CC" w:rsidRDefault="00B7420E" w:rsidP="00B7420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E473CC">
        <w:rPr>
          <w:sz w:val="24"/>
        </w:rPr>
        <w:t>Специальность: 33.04.01 - Фармация</w:t>
      </w:r>
    </w:p>
    <w:p w14:paraId="4ED1C8AF" w14:textId="77777777" w:rsidR="00B7420E" w:rsidRDefault="00B7420E" w:rsidP="00B7420E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  <w:r w:rsidRPr="00E473CC">
        <w:rPr>
          <w:sz w:val="24"/>
        </w:rPr>
        <w:t>Семестр</w:t>
      </w:r>
      <w:r w:rsidRPr="00E473CC">
        <w:rPr>
          <w:i/>
          <w:iCs/>
          <w:sz w:val="24"/>
        </w:rPr>
        <w:t xml:space="preserve"> 5</w:t>
      </w:r>
    </w:p>
    <w:p w14:paraId="610CCAEC" w14:textId="77777777" w:rsidR="00E473CC" w:rsidRDefault="00E473CC" w:rsidP="00B7420E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42D1A869" w14:textId="77777777" w:rsidR="00D95943" w:rsidRPr="00D95943" w:rsidRDefault="00D95943" w:rsidP="00D95943">
      <w:pPr>
        <w:pStyle w:val="a5"/>
        <w:ind w:firstLine="0"/>
        <w:rPr>
          <w:i/>
          <w:sz w:val="24"/>
        </w:rPr>
      </w:pPr>
      <w:r w:rsidRPr="00D95943">
        <w:rPr>
          <w:i/>
          <w:sz w:val="24"/>
        </w:rPr>
        <w:t>ПК-5 Способен осуществлять фармакопейные методы анализа лекарственных средств</w:t>
      </w:r>
    </w:p>
    <w:p w14:paraId="00369479" w14:textId="77777777" w:rsidR="00D95943" w:rsidRPr="00D95943" w:rsidRDefault="00D95943" w:rsidP="00D95943">
      <w:pPr>
        <w:pStyle w:val="a5"/>
        <w:ind w:firstLine="0"/>
        <w:rPr>
          <w:i/>
          <w:sz w:val="24"/>
        </w:rPr>
      </w:pPr>
      <w:r w:rsidRPr="00D95943">
        <w:rPr>
          <w:i/>
          <w:sz w:val="24"/>
        </w:rPr>
        <w:t>ПК-6 Способен к осуществлению технологических процессов при производстве и изготовлении лекарственных средств</w:t>
      </w:r>
    </w:p>
    <w:p w14:paraId="48EA8EA5" w14:textId="77777777" w:rsidR="00B7420E" w:rsidRPr="00E473CC" w:rsidRDefault="00B7420E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96F1B9E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473CC">
        <w:rPr>
          <w:b/>
          <w:bCs/>
          <w:sz w:val="24"/>
        </w:rPr>
        <w:t>Примерная форма экзаменационного билета при проведении экзамена в устной</w:t>
      </w:r>
      <w:r w:rsidR="00124874" w:rsidRPr="00E473CC">
        <w:rPr>
          <w:b/>
          <w:bCs/>
          <w:sz w:val="24"/>
        </w:rPr>
        <w:t xml:space="preserve"> </w:t>
      </w:r>
      <w:r w:rsidRPr="00E473CC">
        <w:rPr>
          <w:b/>
          <w:bCs/>
          <w:sz w:val="24"/>
        </w:rPr>
        <w:t xml:space="preserve">форме </w:t>
      </w:r>
    </w:p>
    <w:p w14:paraId="66837628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5C58BCBD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E473CC">
        <w:rPr>
          <w:sz w:val="24"/>
        </w:rPr>
        <w:t>УТВЕРЖДАЮ</w:t>
      </w:r>
    </w:p>
    <w:p w14:paraId="534D8131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5F62092B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E473CC">
        <w:rPr>
          <w:sz w:val="24"/>
        </w:rPr>
        <w:t>Зав.кафедрой _____________ И.О. Фамилия</w:t>
      </w:r>
    </w:p>
    <w:p w14:paraId="4F06A4B1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4CE8ED9F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  <w:r w:rsidRPr="00E473CC">
        <w:rPr>
          <w:sz w:val="24"/>
        </w:rPr>
        <w:t>« _____ » ______________ 20____ г.</w:t>
      </w:r>
    </w:p>
    <w:p w14:paraId="1EF0C601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15E8D4A8" w14:textId="77777777" w:rsidR="00F939AB" w:rsidRPr="00E473CC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p w14:paraId="2032DEAA" w14:textId="77777777" w:rsidR="00F939AB" w:rsidRPr="00E473CC" w:rsidRDefault="0012487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E473CC">
        <w:rPr>
          <w:b/>
          <w:bCs/>
          <w:sz w:val="24"/>
        </w:rPr>
        <w:t>Экзаменационный билет № 1</w:t>
      </w:r>
    </w:p>
    <w:p w14:paraId="5A94EAFC" w14:textId="77777777" w:rsidR="00B7420E" w:rsidRPr="00E473CC" w:rsidRDefault="00B7420E" w:rsidP="0010704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473CC">
        <w:rPr>
          <w:bCs/>
          <w:sz w:val="24"/>
        </w:rPr>
        <w:t>По дисциплине</w:t>
      </w:r>
    </w:p>
    <w:p w14:paraId="1E07AD7A" w14:textId="77777777" w:rsidR="0010704D" w:rsidRPr="00E473CC" w:rsidRDefault="00F939AB" w:rsidP="0010704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473CC">
        <w:rPr>
          <w:b/>
          <w:bCs/>
          <w:sz w:val="24"/>
        </w:rPr>
        <w:t xml:space="preserve"> </w:t>
      </w:r>
      <w:r w:rsidR="00B7420E" w:rsidRPr="00E473CC">
        <w:rPr>
          <w:b/>
          <w:bCs/>
          <w:sz w:val="24"/>
        </w:rPr>
        <w:t>«</w:t>
      </w:r>
      <w:r w:rsidR="0010704D" w:rsidRPr="00E473CC">
        <w:rPr>
          <w:bCs/>
          <w:sz w:val="24"/>
        </w:rPr>
        <w:t>Биосинтез лекарственных средств и фармацевтическая нанобиотехнология</w:t>
      </w:r>
      <w:r w:rsidR="00B7420E" w:rsidRPr="00E473CC">
        <w:rPr>
          <w:bCs/>
          <w:sz w:val="24"/>
        </w:rPr>
        <w:t>»</w:t>
      </w:r>
    </w:p>
    <w:p w14:paraId="2796D253" w14:textId="77777777" w:rsidR="00B7420E" w:rsidRPr="00E473CC" w:rsidRDefault="00B7420E" w:rsidP="0010704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600F8C0C" w14:textId="77777777" w:rsidR="0010704D" w:rsidRPr="00E473CC" w:rsidRDefault="0010704D" w:rsidP="0010704D">
      <w:pPr>
        <w:pStyle w:val="af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24"/>
        </w:rPr>
      </w:pPr>
      <w:r w:rsidRPr="00E473CC">
        <w:rPr>
          <w:sz w:val="24"/>
        </w:rPr>
        <w:t>Этапы развития биосинтеза лекарственных средств.</w:t>
      </w:r>
    </w:p>
    <w:p w14:paraId="4F7C96A7" w14:textId="77777777" w:rsidR="0010704D" w:rsidRPr="00E473CC" w:rsidRDefault="0010704D" w:rsidP="0010704D">
      <w:pPr>
        <w:pStyle w:val="af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24"/>
        </w:rPr>
      </w:pPr>
      <w:r w:rsidRPr="00E473CC">
        <w:rPr>
          <w:sz w:val="24"/>
        </w:rPr>
        <w:t>Метаболизм. Первичный и вторичный метаболизм.</w:t>
      </w:r>
    </w:p>
    <w:p w14:paraId="79AC6CE4" w14:textId="77777777" w:rsidR="00124874" w:rsidRPr="00E473CC" w:rsidRDefault="00124874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</w:p>
    <w:p w14:paraId="66DA5A11" w14:textId="77777777" w:rsidR="00E473CC" w:rsidRDefault="00E473CC" w:rsidP="0098171E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sz w:val="24"/>
        </w:rPr>
      </w:pPr>
    </w:p>
    <w:p w14:paraId="61BE2619" w14:textId="77777777" w:rsidR="00E473CC" w:rsidRDefault="00E473CC" w:rsidP="0098171E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sz w:val="24"/>
        </w:rPr>
      </w:pPr>
    </w:p>
    <w:p w14:paraId="56C88AD0" w14:textId="77777777" w:rsidR="00124874" w:rsidRPr="00D95943" w:rsidRDefault="00B7420E" w:rsidP="00E473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</w:rPr>
      </w:pPr>
      <w:r w:rsidRPr="00D95943">
        <w:rPr>
          <w:b/>
          <w:i/>
          <w:iCs/>
          <w:sz w:val="24"/>
        </w:rPr>
        <w:t>Примерные э</w:t>
      </w:r>
      <w:r w:rsidR="00124874" w:rsidRPr="00D95943">
        <w:rPr>
          <w:b/>
          <w:i/>
          <w:iCs/>
          <w:sz w:val="24"/>
        </w:rPr>
        <w:t>кзаменационные вопросы:</w:t>
      </w:r>
    </w:p>
    <w:p w14:paraId="66821F75" w14:textId="77777777" w:rsidR="00E473CC" w:rsidRPr="00E473CC" w:rsidRDefault="00E473CC" w:rsidP="0098171E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sz w:val="24"/>
        </w:rPr>
      </w:pPr>
    </w:p>
    <w:p w14:paraId="28FDB9CD" w14:textId="77777777" w:rsidR="00B7420E" w:rsidRPr="00E473CC" w:rsidRDefault="00B7420E" w:rsidP="00E473CC">
      <w:pPr>
        <w:pStyle w:val="a5"/>
        <w:ind w:firstLine="0"/>
        <w:jc w:val="center"/>
        <w:rPr>
          <w:i/>
          <w:sz w:val="24"/>
        </w:rPr>
      </w:pPr>
      <w:r w:rsidRPr="00E473CC">
        <w:rPr>
          <w:i/>
          <w:sz w:val="24"/>
        </w:rPr>
        <w:t>ПК-5 Способен осуществлять фармакопейные методы анализа лекарственных средств</w:t>
      </w:r>
    </w:p>
    <w:p w14:paraId="28CDAF56" w14:textId="77777777" w:rsidR="00B7420E" w:rsidRPr="00E473CC" w:rsidRDefault="00B7420E" w:rsidP="00B7420E">
      <w:pPr>
        <w:pStyle w:val="a5"/>
        <w:ind w:firstLine="0"/>
        <w:rPr>
          <w:sz w:val="24"/>
        </w:rPr>
      </w:pPr>
    </w:p>
    <w:p w14:paraId="75CC431E" w14:textId="77777777" w:rsidR="00DA086A" w:rsidRPr="00DA086A" w:rsidRDefault="00DA086A" w:rsidP="00DA086A">
      <w:pPr>
        <w:pStyle w:val="afa"/>
        <w:numPr>
          <w:ilvl w:val="0"/>
          <w:numId w:val="20"/>
        </w:numPr>
        <w:tabs>
          <w:tab w:val="left" w:pos="638"/>
        </w:tabs>
        <w:autoSpaceDE w:val="0"/>
        <w:autoSpaceDN w:val="0"/>
        <w:spacing w:line="275" w:lineRule="exact"/>
        <w:ind w:left="638" w:hanging="239"/>
        <w:contextualSpacing w:val="0"/>
        <w:jc w:val="both"/>
        <w:rPr>
          <w:sz w:val="24"/>
        </w:rPr>
      </w:pPr>
      <w:r w:rsidRPr="00DA086A">
        <w:rPr>
          <w:sz w:val="24"/>
        </w:rPr>
        <w:t>Методики, используемые для определения биологической активности.</w:t>
      </w:r>
    </w:p>
    <w:p w14:paraId="3837BDAD" w14:textId="77777777" w:rsidR="00DA086A" w:rsidRPr="00DA086A" w:rsidRDefault="00DA086A" w:rsidP="00DA086A">
      <w:pPr>
        <w:pStyle w:val="a4"/>
        <w:ind w:left="399" w:right="111"/>
        <w:rPr>
          <w:sz w:val="24"/>
        </w:rPr>
      </w:pPr>
      <w:r w:rsidRPr="00DA086A">
        <w:rPr>
          <w:sz w:val="24"/>
        </w:rPr>
        <w:t>Ответ: Биологические методики направлены на определение биохимического или физиологического ответа.</w:t>
      </w:r>
    </w:p>
    <w:p w14:paraId="4D745F5A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047AE0CE" w14:textId="77777777" w:rsidR="00DA086A" w:rsidRPr="00DA086A" w:rsidRDefault="00DA086A" w:rsidP="00DA086A">
      <w:pPr>
        <w:pStyle w:val="afa"/>
        <w:numPr>
          <w:ilvl w:val="0"/>
          <w:numId w:val="20"/>
        </w:numPr>
        <w:tabs>
          <w:tab w:val="left" w:pos="644"/>
        </w:tabs>
        <w:autoSpaceDE w:val="0"/>
        <w:autoSpaceDN w:val="0"/>
        <w:spacing w:line="275" w:lineRule="exact"/>
        <w:ind w:left="644" w:hanging="245"/>
        <w:contextualSpacing w:val="0"/>
        <w:jc w:val="both"/>
        <w:rPr>
          <w:sz w:val="24"/>
        </w:rPr>
      </w:pPr>
      <w:r w:rsidRPr="00DA086A">
        <w:rPr>
          <w:sz w:val="24"/>
        </w:rPr>
        <w:t>Способы выражения активности ферментных препаратов.</w:t>
      </w:r>
    </w:p>
    <w:p w14:paraId="790F01E5" w14:textId="77777777" w:rsidR="00DA086A" w:rsidRPr="00DA086A" w:rsidRDefault="00DA086A" w:rsidP="00DA086A">
      <w:pPr>
        <w:pStyle w:val="a4"/>
        <w:spacing w:line="242" w:lineRule="auto"/>
        <w:ind w:left="399" w:right="112"/>
        <w:rPr>
          <w:sz w:val="24"/>
        </w:rPr>
      </w:pPr>
      <w:r w:rsidRPr="00DA086A">
        <w:rPr>
          <w:sz w:val="24"/>
        </w:rPr>
        <w:t>Ответ: стандартная единица активности, удельная активность, молекулярная активность.</w:t>
      </w:r>
    </w:p>
    <w:p w14:paraId="4FC89DD5" w14:textId="77777777" w:rsidR="00DA086A" w:rsidRPr="00DA086A" w:rsidRDefault="00DA086A" w:rsidP="00DA086A">
      <w:pPr>
        <w:pStyle w:val="afa"/>
        <w:numPr>
          <w:ilvl w:val="0"/>
          <w:numId w:val="20"/>
        </w:numPr>
        <w:tabs>
          <w:tab w:val="left" w:pos="644"/>
        </w:tabs>
        <w:autoSpaceDE w:val="0"/>
        <w:autoSpaceDN w:val="0"/>
        <w:spacing w:before="272" w:line="275" w:lineRule="exact"/>
        <w:ind w:left="644" w:hanging="245"/>
        <w:contextualSpacing w:val="0"/>
        <w:jc w:val="both"/>
        <w:rPr>
          <w:sz w:val="24"/>
        </w:rPr>
      </w:pPr>
      <w:r w:rsidRPr="00DA086A">
        <w:rPr>
          <w:sz w:val="24"/>
        </w:rPr>
        <w:t>Единицы биологической активности антибиотиков.</w:t>
      </w:r>
    </w:p>
    <w:p w14:paraId="5E5BE718" w14:textId="77777777" w:rsidR="00DA086A" w:rsidRPr="00DA086A" w:rsidRDefault="00DA086A" w:rsidP="00DA086A">
      <w:pPr>
        <w:pStyle w:val="a4"/>
        <w:spacing w:line="275" w:lineRule="exact"/>
        <w:ind w:left="399"/>
        <w:rPr>
          <w:sz w:val="24"/>
        </w:rPr>
      </w:pPr>
      <w:r w:rsidRPr="00DA086A">
        <w:rPr>
          <w:sz w:val="24"/>
        </w:rPr>
        <w:t xml:space="preserve">Ответ: </w:t>
      </w:r>
      <w:r w:rsidR="00FB276A" w:rsidRPr="00FB276A">
        <w:rPr>
          <w:rStyle w:val="hgkelc"/>
          <w:i/>
          <w:sz w:val="24"/>
        </w:rPr>
        <w:t xml:space="preserve">Антимикробная активность антибиотиков выражается в </w:t>
      </w:r>
      <w:r w:rsidR="00FB276A" w:rsidRPr="00FB276A">
        <w:rPr>
          <w:rStyle w:val="hgkelc"/>
          <w:bCs/>
          <w:i/>
          <w:sz w:val="24"/>
        </w:rPr>
        <w:t>единицах действия — ЕД или «мкг» на единицу объема препарата</w:t>
      </w:r>
      <w:r w:rsidR="00FB276A" w:rsidRPr="00FB276A">
        <w:rPr>
          <w:rStyle w:val="hgkelc"/>
          <w:i/>
          <w:sz w:val="24"/>
        </w:rPr>
        <w:t>.</w:t>
      </w:r>
      <w:r w:rsidR="00FB276A" w:rsidRPr="00DA086A">
        <w:rPr>
          <w:sz w:val="24"/>
        </w:rPr>
        <w:t xml:space="preserve"> </w:t>
      </w:r>
    </w:p>
    <w:p w14:paraId="06BD6115" w14:textId="77777777" w:rsidR="00DA086A" w:rsidRPr="00DA086A" w:rsidRDefault="00DA086A" w:rsidP="00DA086A">
      <w:pPr>
        <w:pStyle w:val="a4"/>
        <w:spacing w:before="66"/>
        <w:rPr>
          <w:sz w:val="24"/>
        </w:rPr>
      </w:pPr>
    </w:p>
    <w:p w14:paraId="2A42228B" w14:textId="77777777" w:rsidR="00DA086A" w:rsidRPr="00DA086A" w:rsidRDefault="00DA086A" w:rsidP="00DA086A">
      <w:pPr>
        <w:pStyle w:val="a4"/>
        <w:spacing w:before="66"/>
        <w:ind w:firstLine="0"/>
        <w:rPr>
          <w:sz w:val="24"/>
        </w:rPr>
      </w:pPr>
      <w:r w:rsidRPr="00DA086A">
        <w:rPr>
          <w:sz w:val="24"/>
        </w:rPr>
        <w:t xml:space="preserve">      4. Назовите производное ципрофлоксацина. </w:t>
      </w:r>
    </w:p>
    <w:p w14:paraId="46340603" w14:textId="77777777" w:rsidR="00DA086A" w:rsidRPr="00DA086A" w:rsidRDefault="00FB276A" w:rsidP="00DA086A">
      <w:pPr>
        <w:pStyle w:val="a4"/>
        <w:spacing w:before="66"/>
        <w:rPr>
          <w:sz w:val="24"/>
        </w:rPr>
      </w:pPr>
      <w:r>
        <w:rPr>
          <w:sz w:val="24"/>
        </w:rPr>
        <w:t xml:space="preserve">      Ответ:  </w:t>
      </w:r>
      <w:r w:rsidR="00DA086A" w:rsidRPr="00DA086A">
        <w:rPr>
          <w:sz w:val="24"/>
        </w:rPr>
        <w:t>Производным  ципрофлоксацина является пиримидин.</w:t>
      </w:r>
    </w:p>
    <w:p w14:paraId="54D780EC" w14:textId="77777777" w:rsidR="00DA086A" w:rsidRPr="00DA086A" w:rsidRDefault="00DA086A" w:rsidP="00DA086A">
      <w:pPr>
        <w:pStyle w:val="a4"/>
        <w:spacing w:before="66"/>
        <w:rPr>
          <w:sz w:val="24"/>
        </w:rPr>
      </w:pPr>
    </w:p>
    <w:p w14:paraId="6A79C3C9" w14:textId="77777777" w:rsidR="00DA086A" w:rsidRPr="00DA086A" w:rsidRDefault="00DA086A" w:rsidP="00DA086A">
      <w:pPr>
        <w:pStyle w:val="1"/>
        <w:tabs>
          <w:tab w:val="left" w:pos="643"/>
        </w:tabs>
        <w:spacing w:before="53"/>
        <w:ind w:left="284" w:firstLine="0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5.Аминокислоты.</w:t>
      </w:r>
    </w:p>
    <w:p w14:paraId="5C58DEFE" w14:textId="77777777" w:rsidR="00DA086A" w:rsidRPr="00DA086A" w:rsidRDefault="00DA086A" w:rsidP="00DA086A">
      <w:pPr>
        <w:pStyle w:val="a4"/>
        <w:ind w:left="399" w:right="106"/>
        <w:rPr>
          <w:color w:val="332E2E"/>
          <w:sz w:val="24"/>
        </w:rPr>
      </w:pPr>
      <w:r w:rsidRPr="00DA086A">
        <w:rPr>
          <w:sz w:val="24"/>
        </w:rPr>
        <w:t xml:space="preserve">Ответ: </w:t>
      </w:r>
      <w:r w:rsidRPr="00DA086A">
        <w:rPr>
          <w:color w:val="332E2E"/>
          <w:sz w:val="24"/>
        </w:rPr>
        <w:t>Аминокислоты — структурные единицы белков.</w:t>
      </w:r>
    </w:p>
    <w:p w14:paraId="586FA278" w14:textId="77777777" w:rsidR="00DA086A" w:rsidRPr="00DA086A" w:rsidRDefault="00DA086A" w:rsidP="00DA086A">
      <w:pPr>
        <w:pStyle w:val="a4"/>
        <w:ind w:left="399" w:right="106"/>
        <w:rPr>
          <w:sz w:val="24"/>
        </w:rPr>
      </w:pPr>
    </w:p>
    <w:p w14:paraId="4DB8BA86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before="0" w:after="0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lastRenderedPageBreak/>
        <w:t>Классификация метаболитов биосинтеза.</w:t>
      </w:r>
    </w:p>
    <w:p w14:paraId="42D873DB" w14:textId="77777777" w:rsidR="00DA086A" w:rsidRPr="00DA086A" w:rsidRDefault="00DA086A" w:rsidP="00DA086A">
      <w:pPr>
        <w:pStyle w:val="a4"/>
        <w:spacing w:before="3"/>
        <w:ind w:left="399" w:right="104"/>
        <w:rPr>
          <w:sz w:val="24"/>
        </w:rPr>
      </w:pPr>
      <w:r w:rsidRPr="00DA086A">
        <w:rPr>
          <w:color w:val="332E2E"/>
          <w:sz w:val="24"/>
        </w:rPr>
        <w:t xml:space="preserve">Ответ: первичные и вторичные метаболиты. </w:t>
      </w:r>
    </w:p>
    <w:p w14:paraId="04E175D9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639"/>
        </w:tabs>
        <w:autoSpaceDE w:val="0"/>
        <w:autoSpaceDN w:val="0"/>
        <w:spacing w:before="274" w:after="0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Валидация аналитического метода.</w:t>
      </w:r>
    </w:p>
    <w:p w14:paraId="5872BEC7" w14:textId="77777777" w:rsidR="00DA086A" w:rsidRPr="00DA086A" w:rsidRDefault="00DA086A" w:rsidP="00DA086A">
      <w:pPr>
        <w:pStyle w:val="a4"/>
        <w:spacing w:before="2"/>
        <w:ind w:left="399" w:right="104"/>
        <w:rPr>
          <w:sz w:val="24"/>
        </w:rPr>
      </w:pPr>
      <w:r w:rsidRPr="00DA086A">
        <w:rPr>
          <w:color w:val="332E2E"/>
          <w:sz w:val="24"/>
        </w:rPr>
        <w:t xml:space="preserve">Ответ: Валидация метода  — это подтверждение обоснованности выбора метода для определения показателей и норм качеств фармацевтической продукции по каждому разделу НД. </w:t>
      </w:r>
    </w:p>
    <w:p w14:paraId="450DB3EE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39BC90EC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644"/>
        </w:tabs>
        <w:autoSpaceDE w:val="0"/>
        <w:autoSpaceDN w:val="0"/>
        <w:spacing w:line="275" w:lineRule="exact"/>
        <w:ind w:left="644" w:hanging="245"/>
        <w:contextualSpacing w:val="0"/>
        <w:rPr>
          <w:color w:val="332E2E"/>
          <w:sz w:val="24"/>
        </w:rPr>
      </w:pPr>
      <w:r w:rsidRPr="00DA086A">
        <w:rPr>
          <w:color w:val="332E2E"/>
          <w:sz w:val="24"/>
        </w:rPr>
        <w:t>Правильность (точность)</w:t>
      </w:r>
      <w:r w:rsidRPr="00DA086A">
        <w:rPr>
          <w:i/>
          <w:color w:val="332E2E"/>
          <w:sz w:val="24"/>
        </w:rPr>
        <w:t xml:space="preserve"> </w:t>
      </w:r>
      <w:r w:rsidRPr="00DA086A">
        <w:rPr>
          <w:color w:val="332E2E"/>
          <w:sz w:val="24"/>
        </w:rPr>
        <w:t>аналитического метода.</w:t>
      </w:r>
    </w:p>
    <w:p w14:paraId="121070F3" w14:textId="77777777" w:rsidR="00DA086A" w:rsidRPr="00DA086A" w:rsidRDefault="00DA086A" w:rsidP="00DA086A">
      <w:pPr>
        <w:pStyle w:val="a4"/>
        <w:ind w:left="399" w:right="104"/>
        <w:rPr>
          <w:sz w:val="24"/>
        </w:rPr>
      </w:pPr>
      <w:r w:rsidRPr="00DA086A">
        <w:rPr>
          <w:color w:val="332E2E"/>
          <w:sz w:val="24"/>
        </w:rPr>
        <w:t xml:space="preserve">Ответ: Правильность (точность) аналитического метода характеризует близость результатов испытаний, полученных данным методом, к истинному значению. </w:t>
      </w:r>
    </w:p>
    <w:p w14:paraId="1BC9CB22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639"/>
        </w:tabs>
        <w:autoSpaceDE w:val="0"/>
        <w:autoSpaceDN w:val="0"/>
        <w:spacing w:before="275"/>
        <w:contextualSpacing w:val="0"/>
        <w:rPr>
          <w:color w:val="332E2E"/>
          <w:sz w:val="24"/>
        </w:rPr>
      </w:pPr>
      <w:r w:rsidRPr="00DA086A">
        <w:rPr>
          <w:color w:val="332E2E"/>
          <w:sz w:val="24"/>
        </w:rPr>
        <w:t>Воспроизводимость аналитического метода.</w:t>
      </w:r>
    </w:p>
    <w:p w14:paraId="27829B50" w14:textId="77777777" w:rsidR="00DA086A" w:rsidRPr="00DA086A" w:rsidRDefault="00DA086A" w:rsidP="00DA086A">
      <w:pPr>
        <w:pStyle w:val="a4"/>
        <w:spacing w:before="3"/>
        <w:ind w:left="399" w:right="107"/>
        <w:rPr>
          <w:sz w:val="24"/>
        </w:rPr>
      </w:pPr>
      <w:r w:rsidRPr="00DA086A">
        <w:rPr>
          <w:color w:val="332E2E"/>
          <w:sz w:val="24"/>
        </w:rPr>
        <w:t xml:space="preserve">Ответ: Воспроизводимость аналитического метода характеризует степень совпадения результатов индивидуальных испытаний при многократном его использовании. </w:t>
      </w:r>
    </w:p>
    <w:p w14:paraId="588D1C3C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38811146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759"/>
        </w:tabs>
        <w:autoSpaceDE w:val="0"/>
        <w:autoSpaceDN w:val="0"/>
        <w:spacing w:line="275" w:lineRule="exact"/>
        <w:ind w:left="759"/>
        <w:contextualSpacing w:val="0"/>
        <w:rPr>
          <w:color w:val="332E2E"/>
          <w:sz w:val="24"/>
        </w:rPr>
      </w:pPr>
      <w:r w:rsidRPr="00DA086A">
        <w:rPr>
          <w:color w:val="332E2E"/>
          <w:sz w:val="24"/>
        </w:rPr>
        <w:t>Межлабораторная воспроизводимость аналитического метода.</w:t>
      </w:r>
    </w:p>
    <w:p w14:paraId="4A807E59" w14:textId="77777777" w:rsidR="00DA086A" w:rsidRPr="00DA086A" w:rsidRDefault="00DA086A" w:rsidP="00DA086A">
      <w:pPr>
        <w:pStyle w:val="a4"/>
        <w:ind w:left="399" w:right="110"/>
        <w:rPr>
          <w:sz w:val="24"/>
        </w:rPr>
      </w:pPr>
      <w:r w:rsidRPr="00DA086A">
        <w:rPr>
          <w:color w:val="332E2E"/>
          <w:sz w:val="24"/>
        </w:rPr>
        <w:t>Ответ: Межлабораторная воспроизводимость аналитического метода показывает степень воспроизводимости результатов испытаний, выполненных в различных лабораториях на соответствующем оборудовании, разными аналитиками, в разное время.</w:t>
      </w:r>
    </w:p>
    <w:p w14:paraId="3E7C06F5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763"/>
        </w:tabs>
        <w:autoSpaceDE w:val="0"/>
        <w:autoSpaceDN w:val="0"/>
        <w:spacing w:before="275"/>
        <w:ind w:left="763" w:hanging="364"/>
        <w:contextualSpacing w:val="0"/>
        <w:rPr>
          <w:color w:val="332E2E"/>
          <w:sz w:val="24"/>
        </w:rPr>
      </w:pPr>
      <w:r w:rsidRPr="00DA086A">
        <w:rPr>
          <w:color w:val="332E2E"/>
          <w:sz w:val="24"/>
        </w:rPr>
        <w:t>Специфичность аналитического метода.</w:t>
      </w:r>
    </w:p>
    <w:p w14:paraId="3723AAB0" w14:textId="77777777" w:rsidR="00DA086A" w:rsidRPr="00DA086A" w:rsidRDefault="00DA086A" w:rsidP="00DA086A">
      <w:pPr>
        <w:pStyle w:val="a4"/>
        <w:spacing w:line="276" w:lineRule="auto"/>
        <w:ind w:left="399"/>
        <w:rPr>
          <w:sz w:val="24"/>
        </w:rPr>
      </w:pPr>
      <w:r w:rsidRPr="00DA086A">
        <w:rPr>
          <w:color w:val="332E2E"/>
          <w:sz w:val="24"/>
        </w:rPr>
        <w:t>Ответ:</w:t>
      </w:r>
      <w:r>
        <w:rPr>
          <w:color w:val="332E2E"/>
          <w:sz w:val="24"/>
        </w:rPr>
        <w:t xml:space="preserve"> </w:t>
      </w:r>
      <w:r w:rsidRPr="00DA086A">
        <w:rPr>
          <w:color w:val="332E2E"/>
          <w:sz w:val="24"/>
        </w:rPr>
        <w:t>Специфичность  аналитического  метода  определяется  его  способностью</w:t>
      </w:r>
      <w:r w:rsidRPr="00DA086A">
        <w:rPr>
          <w:sz w:val="24"/>
        </w:rPr>
        <w:t xml:space="preserve"> </w:t>
      </w:r>
      <w:r w:rsidRPr="00DA086A">
        <w:rPr>
          <w:color w:val="332E2E"/>
          <w:sz w:val="24"/>
        </w:rPr>
        <w:t>достоверно определять лекарственное вещество в присутствии примесных и вспомогательных веществ.</w:t>
      </w:r>
    </w:p>
    <w:p w14:paraId="6E57F8ED" w14:textId="77777777" w:rsidR="00DA086A" w:rsidRPr="00DA086A" w:rsidRDefault="00DA086A" w:rsidP="00DA086A">
      <w:pPr>
        <w:spacing w:line="276" w:lineRule="auto"/>
        <w:rPr>
          <w:sz w:val="24"/>
        </w:rPr>
      </w:pPr>
    </w:p>
    <w:p w14:paraId="3FF597E1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0" w:after="0" w:line="276" w:lineRule="auto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Предел обнаружения</w:t>
      </w:r>
      <w:r w:rsidRPr="00DA086A">
        <w:rPr>
          <w:rFonts w:ascii="Times New Roman" w:hAnsi="Times New Roman" w:cs="Times New Roman"/>
          <w:b w:val="0"/>
          <w:i/>
          <w:color w:val="332E2E"/>
          <w:sz w:val="24"/>
          <w:szCs w:val="24"/>
        </w:rPr>
        <w:t>.</w:t>
      </w:r>
    </w:p>
    <w:p w14:paraId="4BD06F46" w14:textId="77777777" w:rsidR="00DA086A" w:rsidRPr="00DA086A" w:rsidRDefault="00DA086A" w:rsidP="00DA086A">
      <w:pPr>
        <w:pStyle w:val="a4"/>
        <w:ind w:left="399" w:right="103"/>
        <w:rPr>
          <w:sz w:val="24"/>
        </w:rPr>
      </w:pPr>
      <w:r w:rsidRPr="00DA086A">
        <w:rPr>
          <w:color w:val="332E2E"/>
          <w:sz w:val="24"/>
        </w:rPr>
        <w:t xml:space="preserve">Ответ: Предел обнаружения выражается минимальным содержанием анализируемого вещества в образце, которое может быть обнаружено с помощью данной методики. </w:t>
      </w:r>
    </w:p>
    <w:p w14:paraId="1649B6C9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24F5F525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0" w:after="0" w:line="275" w:lineRule="exact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Предел количественного определения.</w:t>
      </w:r>
    </w:p>
    <w:p w14:paraId="0ACA41CB" w14:textId="77777777" w:rsidR="00DA086A" w:rsidRPr="00DA086A" w:rsidRDefault="00DA086A" w:rsidP="00DA086A">
      <w:pPr>
        <w:pStyle w:val="a4"/>
        <w:ind w:left="399" w:right="103"/>
        <w:rPr>
          <w:sz w:val="24"/>
        </w:rPr>
      </w:pPr>
      <w:r w:rsidRPr="00DA086A">
        <w:rPr>
          <w:color w:val="332E2E"/>
          <w:sz w:val="24"/>
        </w:rPr>
        <w:t>Ответ: Предел количественного определения выражается как концентрация анализируемого вещества в образце.</w:t>
      </w:r>
    </w:p>
    <w:p w14:paraId="0C4AC8D0" w14:textId="77777777" w:rsidR="00DA086A" w:rsidRPr="00DA086A" w:rsidRDefault="00DA086A" w:rsidP="00DA086A">
      <w:pPr>
        <w:pStyle w:val="a4"/>
        <w:spacing w:before="7"/>
        <w:rPr>
          <w:sz w:val="24"/>
        </w:rPr>
      </w:pPr>
    </w:p>
    <w:p w14:paraId="2C0692A7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3"/>
        </w:tabs>
        <w:autoSpaceDE w:val="0"/>
        <w:autoSpaceDN w:val="0"/>
        <w:spacing w:before="0" w:after="0" w:line="272" w:lineRule="exact"/>
        <w:ind w:left="763" w:hanging="364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Линейная зависимость испытаний.</w:t>
      </w:r>
    </w:p>
    <w:p w14:paraId="1334E843" w14:textId="77777777" w:rsidR="00DA086A" w:rsidRPr="00DA086A" w:rsidRDefault="00DA086A" w:rsidP="00DA086A">
      <w:pPr>
        <w:pStyle w:val="a4"/>
        <w:ind w:left="399" w:right="116"/>
        <w:rPr>
          <w:sz w:val="24"/>
        </w:rPr>
      </w:pPr>
      <w:r w:rsidRPr="00DA086A">
        <w:rPr>
          <w:color w:val="332E2E"/>
          <w:sz w:val="24"/>
        </w:rPr>
        <w:t>Ответ: Линейность результатов может быть представлена графически в виде зависимости аналитических сигналов от концентрации вещества.</w:t>
      </w:r>
    </w:p>
    <w:p w14:paraId="6FBF12C7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273" w:after="0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Аналитическая область методики фармакопейного анализа.</w:t>
      </w:r>
    </w:p>
    <w:p w14:paraId="10403E3A" w14:textId="77777777" w:rsidR="00DA086A" w:rsidRPr="00DA086A" w:rsidRDefault="00DA086A" w:rsidP="00DA086A">
      <w:pPr>
        <w:pStyle w:val="a4"/>
        <w:spacing w:before="3"/>
        <w:ind w:left="399" w:right="107"/>
        <w:rPr>
          <w:sz w:val="24"/>
        </w:rPr>
      </w:pPr>
      <w:r w:rsidRPr="00DA086A">
        <w:rPr>
          <w:color w:val="332E2E"/>
          <w:sz w:val="24"/>
        </w:rPr>
        <w:t>Ответ: Аналитическая область охватывает интервал между верхним и нижним пределами анализируемого вещества.</w:t>
      </w:r>
    </w:p>
    <w:p w14:paraId="0B9FFA22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274" w:after="0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Пригодность системы анализа.</w:t>
      </w:r>
    </w:p>
    <w:p w14:paraId="134BB3A2" w14:textId="77777777" w:rsidR="00DA086A" w:rsidRPr="00DA086A" w:rsidRDefault="00DA086A" w:rsidP="00DA086A">
      <w:pPr>
        <w:pStyle w:val="a4"/>
        <w:spacing w:before="2"/>
        <w:ind w:left="399" w:right="106"/>
        <w:rPr>
          <w:sz w:val="24"/>
        </w:rPr>
      </w:pPr>
      <w:r w:rsidRPr="00DA086A">
        <w:rPr>
          <w:color w:val="332E2E"/>
          <w:sz w:val="24"/>
        </w:rPr>
        <w:t xml:space="preserve">Ответ: Пригодность системы анализа показывает надежность анализа в заданных условиях его проведения. </w:t>
      </w:r>
    </w:p>
    <w:p w14:paraId="5A371A0D" w14:textId="77777777" w:rsidR="00DA086A" w:rsidRPr="00DA086A" w:rsidRDefault="00DA086A" w:rsidP="00DA086A">
      <w:pPr>
        <w:pStyle w:val="a4"/>
        <w:spacing w:before="5"/>
        <w:rPr>
          <w:sz w:val="24"/>
        </w:rPr>
      </w:pPr>
    </w:p>
    <w:p w14:paraId="0EEF5A83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3"/>
        </w:tabs>
        <w:autoSpaceDE w:val="0"/>
        <w:autoSpaceDN w:val="0"/>
        <w:spacing w:before="1" w:after="0" w:line="272" w:lineRule="exact"/>
        <w:ind w:left="763" w:hanging="364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Анализ гликозидов.</w:t>
      </w:r>
    </w:p>
    <w:p w14:paraId="0F701BC0" w14:textId="77777777" w:rsidR="00DA086A" w:rsidRPr="00DA086A" w:rsidRDefault="00DA086A" w:rsidP="00DA086A">
      <w:pPr>
        <w:pStyle w:val="a4"/>
        <w:ind w:left="399" w:right="110"/>
        <w:rPr>
          <w:sz w:val="24"/>
        </w:rPr>
      </w:pPr>
      <w:r w:rsidRPr="00DA086A">
        <w:rPr>
          <w:color w:val="332E2E"/>
          <w:sz w:val="24"/>
        </w:rPr>
        <w:t>Ответ: по своему строению гликозиды являются эфирами циклических форм сахаров.</w:t>
      </w:r>
    </w:p>
    <w:p w14:paraId="5AE54527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3"/>
        </w:tabs>
        <w:autoSpaceDE w:val="0"/>
        <w:autoSpaceDN w:val="0"/>
        <w:spacing w:before="0" w:after="0" w:line="272" w:lineRule="exact"/>
        <w:ind w:left="763" w:hanging="364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lastRenderedPageBreak/>
        <w:t>Строение сердечных гликозидов.</w:t>
      </w:r>
    </w:p>
    <w:p w14:paraId="289AD00C" w14:textId="77777777" w:rsidR="00DA086A" w:rsidRPr="00DA086A" w:rsidRDefault="00DA086A" w:rsidP="00DA086A">
      <w:pPr>
        <w:pStyle w:val="a4"/>
        <w:spacing w:line="242" w:lineRule="auto"/>
        <w:ind w:left="399" w:right="108"/>
        <w:rPr>
          <w:color w:val="332E2E"/>
          <w:sz w:val="24"/>
        </w:rPr>
      </w:pPr>
      <w:r w:rsidRPr="00DA086A">
        <w:rPr>
          <w:color w:val="332E2E"/>
          <w:sz w:val="24"/>
        </w:rPr>
        <w:t>Ответ: Различают первичные и вторичные гликозиды.</w:t>
      </w:r>
    </w:p>
    <w:p w14:paraId="562C1EE5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273" w:after="0" w:line="275" w:lineRule="exact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Анализ агликонов.</w:t>
      </w:r>
    </w:p>
    <w:p w14:paraId="75AA1C6B" w14:textId="77777777" w:rsidR="00DA086A" w:rsidRPr="00DA086A" w:rsidRDefault="00DA086A" w:rsidP="00DA086A">
      <w:pPr>
        <w:pStyle w:val="a4"/>
        <w:ind w:left="399" w:right="110"/>
        <w:rPr>
          <w:sz w:val="24"/>
        </w:rPr>
      </w:pPr>
      <w:r w:rsidRPr="00DA086A">
        <w:rPr>
          <w:color w:val="332E2E"/>
          <w:sz w:val="24"/>
        </w:rPr>
        <w:t>Ответ: Все агликоны содержат ненасыщенное лактонное кольцо.</w:t>
      </w:r>
    </w:p>
    <w:p w14:paraId="1A111DEC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1DB5B3B0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0" w:after="0" w:line="275" w:lineRule="exact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Химические методы анализа продуктов биосинтеза.</w:t>
      </w:r>
    </w:p>
    <w:p w14:paraId="5EBB2F51" w14:textId="77777777" w:rsidR="00DA086A" w:rsidRPr="00DA086A" w:rsidRDefault="00DA086A" w:rsidP="00DA086A">
      <w:pPr>
        <w:pStyle w:val="a4"/>
        <w:spacing w:line="242" w:lineRule="auto"/>
        <w:ind w:left="399" w:right="104"/>
        <w:rPr>
          <w:sz w:val="24"/>
        </w:rPr>
      </w:pPr>
      <w:r w:rsidRPr="00DA086A">
        <w:rPr>
          <w:color w:val="332E2E"/>
          <w:sz w:val="24"/>
        </w:rPr>
        <w:t>Ответ: Кислотно-основное титрование в водной и неводной среде, окислительно- восстановительное титрование.</w:t>
      </w:r>
    </w:p>
    <w:p w14:paraId="4E132219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4F0FF398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58"/>
        </w:tabs>
        <w:autoSpaceDE w:val="0"/>
        <w:autoSpaceDN w:val="0"/>
        <w:spacing w:before="0" w:after="0" w:line="272" w:lineRule="exact"/>
        <w:ind w:left="758" w:hanging="359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Физико-химические методы анализа продуктов биосинтеза.</w:t>
      </w:r>
    </w:p>
    <w:p w14:paraId="3200F83E" w14:textId="77777777" w:rsidR="00DA086A" w:rsidRPr="00DA086A" w:rsidRDefault="00DA086A" w:rsidP="00DA086A">
      <w:pPr>
        <w:pStyle w:val="a4"/>
        <w:ind w:left="399" w:right="115"/>
        <w:rPr>
          <w:sz w:val="24"/>
        </w:rPr>
      </w:pPr>
      <w:r w:rsidRPr="00DA086A">
        <w:rPr>
          <w:color w:val="332E2E"/>
          <w:sz w:val="24"/>
        </w:rPr>
        <w:t>Ответ: Используется УФ-</w:t>
      </w:r>
      <w:r>
        <w:rPr>
          <w:color w:val="332E2E"/>
          <w:sz w:val="24"/>
        </w:rPr>
        <w:t>ф</w:t>
      </w:r>
      <w:r w:rsidRPr="00DA086A">
        <w:rPr>
          <w:color w:val="332E2E"/>
          <w:sz w:val="24"/>
        </w:rPr>
        <w:t>отометрический метод и хроматографический методы.</w:t>
      </w:r>
    </w:p>
    <w:p w14:paraId="6A403D2F" w14:textId="77777777" w:rsidR="00DA086A" w:rsidRPr="00DA086A" w:rsidRDefault="00DA086A" w:rsidP="00DA086A">
      <w:pPr>
        <w:pStyle w:val="1"/>
        <w:keepNext w:val="0"/>
        <w:numPr>
          <w:ilvl w:val="0"/>
          <w:numId w:val="21"/>
        </w:numPr>
        <w:tabs>
          <w:tab w:val="left" w:pos="764"/>
        </w:tabs>
        <w:autoSpaceDE w:val="0"/>
        <w:autoSpaceDN w:val="0"/>
        <w:spacing w:before="273" w:after="0"/>
        <w:ind w:left="764" w:hanging="365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Испытание на чистоту.</w:t>
      </w:r>
    </w:p>
    <w:p w14:paraId="3D782C09" w14:textId="77777777" w:rsidR="00DA086A" w:rsidRPr="00DA086A" w:rsidRDefault="00DA086A" w:rsidP="00DA086A">
      <w:pPr>
        <w:pStyle w:val="a4"/>
        <w:spacing w:before="2"/>
        <w:ind w:left="399" w:right="105"/>
        <w:rPr>
          <w:sz w:val="24"/>
        </w:rPr>
      </w:pPr>
      <w:r w:rsidRPr="00DA086A">
        <w:rPr>
          <w:color w:val="332E2E"/>
          <w:sz w:val="24"/>
        </w:rPr>
        <w:t>Ответ: Чистота характеризуется различными физико-химическими параметрами.</w:t>
      </w:r>
    </w:p>
    <w:p w14:paraId="463E27B1" w14:textId="77777777" w:rsidR="00DA086A" w:rsidRPr="00DA086A" w:rsidRDefault="00DA086A" w:rsidP="00DA086A">
      <w:pPr>
        <w:pStyle w:val="a4"/>
        <w:spacing w:before="3"/>
        <w:rPr>
          <w:sz w:val="24"/>
        </w:rPr>
      </w:pPr>
    </w:p>
    <w:p w14:paraId="598583A5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821"/>
        </w:tabs>
        <w:autoSpaceDE w:val="0"/>
        <w:autoSpaceDN w:val="0"/>
        <w:spacing w:line="275" w:lineRule="exact"/>
        <w:ind w:left="821" w:hanging="359"/>
        <w:contextualSpacing w:val="0"/>
        <w:rPr>
          <w:sz w:val="24"/>
        </w:rPr>
      </w:pPr>
      <w:r w:rsidRPr="00DA086A">
        <w:rPr>
          <w:sz w:val="24"/>
        </w:rPr>
        <w:t>Классификация антибиотиков.</w:t>
      </w:r>
    </w:p>
    <w:p w14:paraId="721842AE" w14:textId="77777777" w:rsidR="00DA086A" w:rsidRPr="00DA086A" w:rsidRDefault="00DA086A" w:rsidP="00DA086A">
      <w:pPr>
        <w:pStyle w:val="a4"/>
        <w:spacing w:before="1" w:line="237" w:lineRule="auto"/>
        <w:ind w:left="399" w:right="123"/>
        <w:rPr>
          <w:sz w:val="24"/>
        </w:rPr>
      </w:pPr>
      <w:r w:rsidRPr="00DA086A">
        <w:rPr>
          <w:sz w:val="24"/>
        </w:rPr>
        <w:t>Ответ: по химической структуре; по способу получения; по механизму и типу действия; по спектру действия.</w:t>
      </w:r>
    </w:p>
    <w:p w14:paraId="27C30313" w14:textId="77777777" w:rsidR="00DA086A" w:rsidRPr="00DA086A" w:rsidRDefault="00DA086A" w:rsidP="00DA086A">
      <w:pPr>
        <w:pStyle w:val="a4"/>
        <w:spacing w:before="6"/>
        <w:rPr>
          <w:sz w:val="24"/>
        </w:rPr>
      </w:pPr>
    </w:p>
    <w:p w14:paraId="7F59BF19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763"/>
        </w:tabs>
        <w:autoSpaceDE w:val="0"/>
        <w:autoSpaceDN w:val="0"/>
        <w:spacing w:line="275" w:lineRule="exact"/>
        <w:ind w:left="763" w:hanging="364"/>
        <w:contextualSpacing w:val="0"/>
        <w:rPr>
          <w:sz w:val="24"/>
        </w:rPr>
      </w:pPr>
      <w:r w:rsidRPr="00DA086A">
        <w:rPr>
          <w:sz w:val="24"/>
        </w:rPr>
        <w:t>Классификация витаминов, получаемые биотехнологическим способом.</w:t>
      </w:r>
    </w:p>
    <w:p w14:paraId="31052210" w14:textId="77777777" w:rsidR="00DA086A" w:rsidRPr="00DA086A" w:rsidRDefault="00DA086A" w:rsidP="00DA086A">
      <w:pPr>
        <w:pStyle w:val="a4"/>
        <w:spacing w:line="275" w:lineRule="exact"/>
        <w:ind w:left="399"/>
        <w:rPr>
          <w:sz w:val="24"/>
        </w:rPr>
      </w:pPr>
      <w:r w:rsidRPr="00DA086A">
        <w:rPr>
          <w:sz w:val="24"/>
        </w:rPr>
        <w:t>Ответ: водорастворимые и жирорастворимые.</w:t>
      </w:r>
    </w:p>
    <w:p w14:paraId="2CF87C95" w14:textId="77777777" w:rsidR="00DA086A" w:rsidRPr="00DA086A" w:rsidRDefault="00DA086A" w:rsidP="00DA086A">
      <w:pPr>
        <w:pStyle w:val="a4"/>
        <w:spacing w:before="5"/>
        <w:rPr>
          <w:sz w:val="24"/>
        </w:rPr>
      </w:pPr>
    </w:p>
    <w:p w14:paraId="53D01F84" w14:textId="77777777" w:rsidR="00DA086A" w:rsidRPr="00DA086A" w:rsidRDefault="00DA086A" w:rsidP="00DA086A">
      <w:pPr>
        <w:pStyle w:val="afa"/>
        <w:numPr>
          <w:ilvl w:val="0"/>
          <w:numId w:val="21"/>
        </w:numPr>
        <w:tabs>
          <w:tab w:val="left" w:pos="701"/>
        </w:tabs>
        <w:autoSpaceDE w:val="0"/>
        <w:autoSpaceDN w:val="0"/>
        <w:spacing w:line="272" w:lineRule="exact"/>
        <w:ind w:left="701" w:hanging="302"/>
        <w:contextualSpacing w:val="0"/>
        <w:rPr>
          <w:sz w:val="24"/>
        </w:rPr>
      </w:pPr>
      <w:r w:rsidRPr="00DA086A">
        <w:rPr>
          <w:sz w:val="24"/>
        </w:rPr>
        <w:t>Процесс получения аскорбиновой кислоты.</w:t>
      </w:r>
    </w:p>
    <w:p w14:paraId="7255FE6A" w14:textId="77777777" w:rsidR="00DA086A" w:rsidRPr="00DA086A" w:rsidRDefault="00DA086A" w:rsidP="00DA086A">
      <w:pPr>
        <w:pStyle w:val="a4"/>
        <w:spacing w:line="242" w:lineRule="auto"/>
        <w:ind w:left="399" w:right="104"/>
        <w:rPr>
          <w:sz w:val="24"/>
        </w:rPr>
      </w:pPr>
      <w:r w:rsidRPr="00DA086A">
        <w:rPr>
          <w:sz w:val="24"/>
        </w:rPr>
        <w:t>Ответ: Процесс получения аскорбиновой кислоты является смешанным, т. е. химико- ферментативным.</w:t>
      </w:r>
    </w:p>
    <w:p w14:paraId="680E2530" w14:textId="77777777" w:rsidR="00DA086A" w:rsidRPr="00FC3459" w:rsidRDefault="00DA086A" w:rsidP="00DA086A">
      <w:pPr>
        <w:pStyle w:val="a4"/>
        <w:spacing w:before="268"/>
      </w:pPr>
    </w:p>
    <w:p w14:paraId="01B585DF" w14:textId="77777777" w:rsidR="00B7420E" w:rsidRPr="00E473CC" w:rsidRDefault="00B7420E" w:rsidP="00E473CC">
      <w:pPr>
        <w:pStyle w:val="a5"/>
        <w:ind w:firstLine="0"/>
        <w:jc w:val="center"/>
        <w:rPr>
          <w:i/>
          <w:sz w:val="24"/>
        </w:rPr>
      </w:pPr>
      <w:r w:rsidRPr="00E473CC">
        <w:rPr>
          <w:i/>
          <w:sz w:val="24"/>
        </w:rPr>
        <w:t>ПК-6 Способен к осуществлению технологических процессов при производстве и изготовлении лекарственных средств</w:t>
      </w:r>
    </w:p>
    <w:p w14:paraId="2BDD70EA" w14:textId="77777777" w:rsidR="00B7420E" w:rsidRDefault="00B7420E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14:paraId="69417DA0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after="0"/>
        <w:ind w:left="581" w:hanging="182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Объекты нанобиотехнологии.</w:t>
      </w:r>
    </w:p>
    <w:p w14:paraId="107D51F2" w14:textId="77777777" w:rsidR="00DA086A" w:rsidRPr="00DA086A" w:rsidRDefault="00DA086A" w:rsidP="00DA086A">
      <w:pPr>
        <w:pStyle w:val="a4"/>
        <w:spacing w:before="3"/>
        <w:ind w:left="399" w:right="109"/>
        <w:rPr>
          <w:sz w:val="24"/>
        </w:rPr>
      </w:pPr>
      <w:r w:rsidRPr="00DA086A">
        <w:rPr>
          <w:color w:val="332E2E"/>
          <w:sz w:val="24"/>
        </w:rPr>
        <w:t>Ответ: Объектами нанотехнологий являются - наночастицы, нанопорошки, нанотрубки, наноплёнки.</w:t>
      </w:r>
    </w:p>
    <w:p w14:paraId="32BD7D31" w14:textId="77777777" w:rsidR="00DA086A" w:rsidRPr="00DA086A" w:rsidRDefault="00DA086A" w:rsidP="00DA086A">
      <w:pPr>
        <w:pStyle w:val="a4"/>
        <w:spacing w:before="5"/>
        <w:rPr>
          <w:sz w:val="24"/>
        </w:rPr>
      </w:pPr>
    </w:p>
    <w:p w14:paraId="2A789732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0" w:after="0" w:line="272" w:lineRule="exact"/>
        <w:ind w:left="581" w:hanging="182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Нанобактерии.</w:t>
      </w:r>
    </w:p>
    <w:p w14:paraId="6F4D1D32" w14:textId="77777777" w:rsidR="00DA086A" w:rsidRPr="00DA086A" w:rsidRDefault="00DA086A" w:rsidP="00DA086A">
      <w:pPr>
        <w:pStyle w:val="a4"/>
        <w:spacing w:line="242" w:lineRule="auto"/>
        <w:ind w:left="399"/>
        <w:rPr>
          <w:sz w:val="24"/>
        </w:rPr>
      </w:pPr>
      <w:r w:rsidRPr="00DA086A">
        <w:rPr>
          <w:color w:val="332E2E"/>
          <w:sz w:val="24"/>
        </w:rPr>
        <w:t>Ответ: «нанобактерии» — круглые либо овальные структуры размером от 30 до 200 нм.</w:t>
      </w:r>
    </w:p>
    <w:p w14:paraId="7C6604AA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274" w:after="0" w:line="273" w:lineRule="exact"/>
        <w:ind w:left="581" w:hanging="182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Наноматериал в области нанобиотехнологии.</w:t>
      </w:r>
    </w:p>
    <w:p w14:paraId="70CDF78C" w14:textId="77777777" w:rsidR="00DA086A" w:rsidRPr="00DA086A" w:rsidRDefault="00DA086A" w:rsidP="00DA086A">
      <w:pPr>
        <w:pStyle w:val="a4"/>
        <w:spacing w:line="273" w:lineRule="exact"/>
        <w:ind w:left="399"/>
        <w:rPr>
          <w:sz w:val="24"/>
        </w:rPr>
      </w:pPr>
      <w:r w:rsidRPr="00DA086A">
        <w:rPr>
          <w:color w:val="332E2E"/>
          <w:sz w:val="24"/>
        </w:rPr>
        <w:t>Ответ: «наноматериал» — материал, содержащий структурные элементы, геометрические</w:t>
      </w:r>
    </w:p>
    <w:p w14:paraId="289EB790" w14:textId="77777777" w:rsidR="00DA086A" w:rsidRPr="00DA086A" w:rsidRDefault="00DA086A" w:rsidP="00DA086A">
      <w:pPr>
        <w:pStyle w:val="a4"/>
        <w:spacing w:before="66"/>
        <w:ind w:left="399" w:right="116"/>
        <w:rPr>
          <w:sz w:val="24"/>
        </w:rPr>
      </w:pPr>
      <w:r w:rsidRPr="00DA086A">
        <w:rPr>
          <w:color w:val="332E2E"/>
          <w:sz w:val="24"/>
        </w:rPr>
        <w:t>размеры, которые не превышают 100 нм.</w:t>
      </w:r>
    </w:p>
    <w:p w14:paraId="6BF4D2F8" w14:textId="77777777" w:rsidR="00DA086A" w:rsidRPr="00DA086A" w:rsidRDefault="00DA086A" w:rsidP="00DA086A">
      <w:pPr>
        <w:spacing w:line="273" w:lineRule="exact"/>
        <w:rPr>
          <w:sz w:val="24"/>
        </w:rPr>
      </w:pPr>
    </w:p>
    <w:p w14:paraId="2A4E751F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643"/>
        </w:tabs>
        <w:autoSpaceDE w:val="0"/>
        <w:autoSpaceDN w:val="0"/>
        <w:spacing w:before="0" w:after="0" w:line="275" w:lineRule="exact"/>
        <w:ind w:left="643" w:hanging="24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Наноматериалы.</w:t>
      </w:r>
    </w:p>
    <w:p w14:paraId="1EEFF803" w14:textId="77777777" w:rsidR="00DA086A" w:rsidRPr="00DA086A" w:rsidRDefault="00DA086A" w:rsidP="00DA086A">
      <w:pPr>
        <w:pStyle w:val="a4"/>
        <w:spacing w:line="275" w:lineRule="exact"/>
        <w:ind w:left="399"/>
        <w:rPr>
          <w:sz w:val="24"/>
        </w:rPr>
      </w:pPr>
      <w:r w:rsidRPr="00DA086A">
        <w:rPr>
          <w:color w:val="332E2E"/>
          <w:sz w:val="24"/>
        </w:rPr>
        <w:t>Ответ: Углеродные нанотрубки; Фуллерены; Графен.</w:t>
      </w:r>
    </w:p>
    <w:p w14:paraId="770A4515" w14:textId="77777777" w:rsidR="00DA086A" w:rsidRPr="00DA086A" w:rsidRDefault="00DA086A" w:rsidP="00DA086A">
      <w:pPr>
        <w:pStyle w:val="a4"/>
        <w:spacing w:before="5"/>
        <w:rPr>
          <w:sz w:val="24"/>
        </w:rPr>
      </w:pPr>
    </w:p>
    <w:p w14:paraId="60092718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638"/>
        </w:tabs>
        <w:autoSpaceDE w:val="0"/>
        <w:autoSpaceDN w:val="0"/>
        <w:spacing w:before="0" w:after="0" w:line="272" w:lineRule="exact"/>
        <w:ind w:left="638" w:hanging="239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Методы получения наночастиц.</w:t>
      </w:r>
    </w:p>
    <w:p w14:paraId="5A2DB648" w14:textId="77777777" w:rsidR="00DA086A" w:rsidRPr="00DA086A" w:rsidRDefault="00DA086A" w:rsidP="00DA086A">
      <w:pPr>
        <w:pStyle w:val="a4"/>
        <w:ind w:left="399" w:right="118"/>
        <w:rPr>
          <w:sz w:val="24"/>
        </w:rPr>
      </w:pPr>
      <w:r w:rsidRPr="00DA086A">
        <w:rPr>
          <w:color w:val="332E2E"/>
          <w:sz w:val="24"/>
        </w:rPr>
        <w:t>Ответ: диспергационные методы и конденсационные методы.</w:t>
      </w:r>
    </w:p>
    <w:p w14:paraId="26B6DDF2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506D5512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639"/>
        </w:tabs>
        <w:autoSpaceDE w:val="0"/>
        <w:autoSpaceDN w:val="0"/>
        <w:spacing w:before="1" w:after="0" w:line="275" w:lineRule="exact"/>
        <w:ind w:left="639" w:hanging="240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lastRenderedPageBreak/>
        <w:t>Микро- и нанокапсулы.</w:t>
      </w:r>
    </w:p>
    <w:p w14:paraId="0D656A4F" w14:textId="77777777" w:rsidR="00DA086A" w:rsidRPr="00DA086A" w:rsidRDefault="00DA086A" w:rsidP="00DA086A">
      <w:pPr>
        <w:pStyle w:val="a4"/>
        <w:ind w:left="399" w:right="115"/>
        <w:rPr>
          <w:sz w:val="24"/>
        </w:rPr>
      </w:pPr>
      <w:r w:rsidRPr="00DA086A">
        <w:rPr>
          <w:color w:val="332E2E"/>
          <w:sz w:val="24"/>
        </w:rPr>
        <w:t>Ответ: Нужны для доставки лекарственных средств в нужное место организма.</w:t>
      </w:r>
    </w:p>
    <w:p w14:paraId="06AC1937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13501585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01"/>
        </w:tabs>
        <w:autoSpaceDE w:val="0"/>
        <w:autoSpaceDN w:val="0"/>
        <w:spacing w:before="0" w:after="0" w:line="275" w:lineRule="exact"/>
        <w:ind w:left="701" w:hanging="302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Наноконтейнеры-липосомы.</w:t>
      </w:r>
    </w:p>
    <w:p w14:paraId="02564E2F" w14:textId="77777777" w:rsidR="00DA086A" w:rsidRPr="00DA086A" w:rsidRDefault="00DA086A" w:rsidP="00DA086A">
      <w:pPr>
        <w:pStyle w:val="a4"/>
        <w:ind w:left="399" w:right="111"/>
        <w:rPr>
          <w:sz w:val="24"/>
        </w:rPr>
      </w:pPr>
      <w:r w:rsidRPr="00DA086A">
        <w:rPr>
          <w:color w:val="332E2E"/>
          <w:sz w:val="24"/>
        </w:rPr>
        <w:t>Ответ: Липосомы – это везикулы (пузырьки), образующиеся из фосфолипидов и предназначенные для направленного транспорта веществ.</w:t>
      </w:r>
    </w:p>
    <w:p w14:paraId="440223C3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2122BCA5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01"/>
        </w:tabs>
        <w:autoSpaceDE w:val="0"/>
        <w:autoSpaceDN w:val="0"/>
        <w:spacing w:before="1" w:after="0" w:line="275" w:lineRule="exact"/>
        <w:ind w:left="701" w:hanging="302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Отрицательные стороны нанобиотехнологии.</w:t>
      </w:r>
    </w:p>
    <w:p w14:paraId="4CABD763" w14:textId="77777777" w:rsidR="00DA086A" w:rsidRPr="00DA086A" w:rsidRDefault="00DA086A" w:rsidP="00DA086A">
      <w:pPr>
        <w:pStyle w:val="a4"/>
        <w:ind w:left="399" w:right="115"/>
        <w:rPr>
          <w:sz w:val="24"/>
        </w:rPr>
      </w:pPr>
      <w:r w:rsidRPr="00DA086A">
        <w:rPr>
          <w:color w:val="332E2E"/>
          <w:sz w:val="24"/>
        </w:rPr>
        <w:t>Ответ: высокая проникающая способность.</w:t>
      </w:r>
    </w:p>
    <w:p w14:paraId="7772DBCF" w14:textId="77777777" w:rsidR="00DA086A" w:rsidRPr="00DA086A" w:rsidRDefault="00DA086A" w:rsidP="00DA086A">
      <w:pPr>
        <w:pStyle w:val="a4"/>
        <w:spacing w:before="3"/>
        <w:rPr>
          <w:sz w:val="24"/>
        </w:rPr>
      </w:pPr>
    </w:p>
    <w:p w14:paraId="0C679527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before="0" w:after="0" w:line="273" w:lineRule="exact"/>
        <w:ind w:left="644" w:hanging="245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Клеточная инженерия.</w:t>
      </w:r>
    </w:p>
    <w:p w14:paraId="7CD1C3DE" w14:textId="77777777" w:rsidR="00DA086A" w:rsidRPr="00DA086A" w:rsidRDefault="00DA086A" w:rsidP="00DA086A">
      <w:pPr>
        <w:pStyle w:val="a4"/>
        <w:spacing w:line="273" w:lineRule="exact"/>
        <w:ind w:left="399"/>
        <w:rPr>
          <w:color w:val="332E2E"/>
          <w:sz w:val="24"/>
        </w:rPr>
      </w:pPr>
      <w:r w:rsidRPr="00DA086A">
        <w:rPr>
          <w:color w:val="332E2E"/>
          <w:sz w:val="24"/>
        </w:rPr>
        <w:t>Ответ: Клеточная инженерия основана на использовании изолированной культуры клеток или тканей.</w:t>
      </w:r>
    </w:p>
    <w:p w14:paraId="16541F86" w14:textId="77777777" w:rsidR="00DA086A" w:rsidRPr="00DA086A" w:rsidRDefault="00DA086A" w:rsidP="00DA086A">
      <w:pPr>
        <w:pStyle w:val="a4"/>
        <w:spacing w:before="6"/>
        <w:rPr>
          <w:sz w:val="24"/>
        </w:rPr>
      </w:pPr>
    </w:p>
    <w:p w14:paraId="344A2588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87"/>
        </w:tabs>
        <w:autoSpaceDE w:val="0"/>
        <w:autoSpaceDN w:val="0"/>
        <w:spacing w:before="0" w:after="0" w:line="242" w:lineRule="auto"/>
        <w:ind w:left="399" w:right="116" w:firstLine="0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Метод культивирования изолированных тканей и клеток растений и животных органов.</w:t>
      </w:r>
    </w:p>
    <w:p w14:paraId="1B8EA1AF" w14:textId="77777777" w:rsidR="00DA086A" w:rsidRPr="00DA086A" w:rsidRDefault="00DA086A" w:rsidP="00DA086A">
      <w:pPr>
        <w:pStyle w:val="a4"/>
        <w:spacing w:line="242" w:lineRule="auto"/>
        <w:ind w:left="399"/>
        <w:rPr>
          <w:sz w:val="24"/>
        </w:rPr>
      </w:pPr>
      <w:r w:rsidRPr="00DA086A">
        <w:rPr>
          <w:color w:val="332E2E"/>
          <w:sz w:val="24"/>
        </w:rPr>
        <w:t>Ответ: in vitro.</w:t>
      </w:r>
    </w:p>
    <w:p w14:paraId="49DD70CB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268" w:after="0" w:line="272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Условия культивирования изолированных клеток и тканей.</w:t>
      </w:r>
    </w:p>
    <w:p w14:paraId="4F3CFAC1" w14:textId="77777777" w:rsidR="00DA086A" w:rsidRPr="00DA086A" w:rsidRDefault="00DA086A" w:rsidP="00DA086A">
      <w:pPr>
        <w:pStyle w:val="a4"/>
        <w:spacing w:line="272" w:lineRule="exact"/>
        <w:ind w:left="399"/>
        <w:rPr>
          <w:sz w:val="24"/>
        </w:rPr>
      </w:pPr>
      <w:r w:rsidRPr="00DA086A">
        <w:rPr>
          <w:color w:val="332E2E"/>
          <w:sz w:val="24"/>
        </w:rPr>
        <w:t>Ответ: Асептика. Питательные среды. Физические факторы. Аэрация.</w:t>
      </w:r>
    </w:p>
    <w:p w14:paraId="716CA43D" w14:textId="77777777" w:rsidR="00DA086A" w:rsidRPr="00DA086A" w:rsidRDefault="00DA086A" w:rsidP="00DA086A">
      <w:pPr>
        <w:pStyle w:val="a4"/>
        <w:spacing w:before="5"/>
        <w:rPr>
          <w:sz w:val="24"/>
        </w:rPr>
      </w:pPr>
    </w:p>
    <w:p w14:paraId="6FE5A81A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Питательные среды.</w:t>
      </w:r>
    </w:p>
    <w:p w14:paraId="586ED5AB" w14:textId="77777777" w:rsidR="00EB76B0" w:rsidRDefault="00DA086A" w:rsidP="00EB76B0">
      <w:pPr>
        <w:pStyle w:val="a4"/>
        <w:ind w:left="399" w:right="105"/>
        <w:rPr>
          <w:color w:val="332E2E"/>
          <w:sz w:val="24"/>
        </w:rPr>
      </w:pPr>
      <w:r w:rsidRPr="00DA086A">
        <w:rPr>
          <w:color w:val="332E2E"/>
          <w:sz w:val="24"/>
        </w:rPr>
        <w:t>Ответ: Различают исскуственные и натуральные питательные среды, твердые и жидкие питательные среды.</w:t>
      </w:r>
    </w:p>
    <w:p w14:paraId="2F07F470" w14:textId="77777777" w:rsidR="00EB76B0" w:rsidRDefault="00EB76B0" w:rsidP="00EB76B0">
      <w:pPr>
        <w:pStyle w:val="a4"/>
        <w:ind w:right="105" w:firstLine="0"/>
        <w:rPr>
          <w:sz w:val="24"/>
        </w:rPr>
      </w:pPr>
    </w:p>
    <w:p w14:paraId="5F393511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70" w:after="0" w:line="272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Синтез вторичных метаболитов.</w:t>
      </w:r>
    </w:p>
    <w:p w14:paraId="30B5B8D9" w14:textId="77777777" w:rsidR="00DA086A" w:rsidRPr="00DA086A" w:rsidRDefault="00DA086A" w:rsidP="00DA086A">
      <w:pPr>
        <w:pStyle w:val="a4"/>
        <w:ind w:left="399" w:right="107"/>
        <w:rPr>
          <w:sz w:val="24"/>
        </w:rPr>
      </w:pPr>
      <w:r w:rsidRPr="00DA086A">
        <w:rPr>
          <w:color w:val="332E2E"/>
          <w:sz w:val="24"/>
        </w:rPr>
        <w:t>Ответ: Синтез вторичных метаболитов происходит в суспензионной культуре клеток.</w:t>
      </w:r>
    </w:p>
    <w:p w14:paraId="46813758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663514FE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58"/>
        </w:tabs>
        <w:autoSpaceDE w:val="0"/>
        <w:autoSpaceDN w:val="0"/>
        <w:spacing w:before="0" w:after="0" w:line="275" w:lineRule="exact"/>
        <w:ind w:left="758" w:hanging="359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Биореакторы.</w:t>
      </w:r>
    </w:p>
    <w:p w14:paraId="1D732EF0" w14:textId="77777777" w:rsidR="00DA086A" w:rsidRPr="00DA086A" w:rsidRDefault="00DA086A" w:rsidP="00DA086A">
      <w:pPr>
        <w:pStyle w:val="a4"/>
        <w:ind w:left="399" w:right="109"/>
        <w:rPr>
          <w:sz w:val="24"/>
        </w:rPr>
      </w:pPr>
      <w:r w:rsidRPr="00DA086A">
        <w:rPr>
          <w:color w:val="332E2E"/>
          <w:sz w:val="24"/>
        </w:rPr>
        <w:t>Ответ: Биореакторы делят на две группы в зависимости от способа перемешивания.</w:t>
      </w:r>
    </w:p>
    <w:p w14:paraId="66DC7EC8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33F8B771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Периодическое культивирование.</w:t>
      </w:r>
    </w:p>
    <w:p w14:paraId="67A23C65" w14:textId="77777777" w:rsidR="00DA086A" w:rsidRPr="00DA086A" w:rsidRDefault="00DA086A" w:rsidP="00DA086A">
      <w:pPr>
        <w:pStyle w:val="a4"/>
        <w:spacing w:before="1" w:line="237" w:lineRule="auto"/>
        <w:ind w:left="399" w:right="120"/>
        <w:rPr>
          <w:sz w:val="24"/>
        </w:rPr>
      </w:pPr>
      <w:r w:rsidRPr="00DA086A">
        <w:rPr>
          <w:color w:val="332E2E"/>
          <w:sz w:val="24"/>
        </w:rPr>
        <w:t>Ответ: Периодическое культивирование заключается в том, что по окончании процесса откачивают и используют всю суспензию клеток.</w:t>
      </w:r>
    </w:p>
    <w:p w14:paraId="55F3E06E" w14:textId="77777777" w:rsidR="00DA086A" w:rsidRPr="00DA086A" w:rsidRDefault="00DA086A" w:rsidP="00DA086A">
      <w:pPr>
        <w:pStyle w:val="a4"/>
        <w:spacing w:before="6"/>
        <w:rPr>
          <w:sz w:val="24"/>
        </w:rPr>
      </w:pPr>
    </w:p>
    <w:p w14:paraId="07F5D1D4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Непрерывное (проточное) культивирование.</w:t>
      </w:r>
    </w:p>
    <w:p w14:paraId="7C7F5AC6" w14:textId="77777777" w:rsidR="00DA086A" w:rsidRPr="00DA086A" w:rsidRDefault="00DA086A" w:rsidP="00DA086A">
      <w:pPr>
        <w:pStyle w:val="a4"/>
        <w:ind w:left="399" w:right="103"/>
        <w:rPr>
          <w:sz w:val="24"/>
        </w:rPr>
      </w:pPr>
      <w:r w:rsidRPr="00DA086A">
        <w:rPr>
          <w:color w:val="332E2E"/>
          <w:sz w:val="24"/>
        </w:rPr>
        <w:t>Ответ: В биореактор постоянно добавляют свежую питательную среду и одновременно отбирают тот же объем суспензии.</w:t>
      </w:r>
    </w:p>
    <w:p w14:paraId="3CCA56F0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39761C84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Открытое культивирование.</w:t>
      </w:r>
    </w:p>
    <w:p w14:paraId="0330B9F1" w14:textId="77777777" w:rsidR="00DA086A" w:rsidRPr="00DA086A" w:rsidRDefault="00DA086A" w:rsidP="00DA086A">
      <w:pPr>
        <w:pStyle w:val="a4"/>
        <w:ind w:left="399" w:right="107"/>
        <w:rPr>
          <w:sz w:val="24"/>
        </w:rPr>
      </w:pPr>
      <w:r w:rsidRPr="00DA086A">
        <w:rPr>
          <w:color w:val="332E2E"/>
          <w:sz w:val="24"/>
        </w:rPr>
        <w:t xml:space="preserve">Ответ: Различают две разновидности открытого культивирования. </w:t>
      </w:r>
    </w:p>
    <w:p w14:paraId="7F59F8B0" w14:textId="77777777" w:rsidR="00DA086A" w:rsidRPr="00DA086A" w:rsidRDefault="00DA086A" w:rsidP="00DA086A">
      <w:pPr>
        <w:pStyle w:val="a4"/>
        <w:spacing w:before="3"/>
        <w:rPr>
          <w:sz w:val="24"/>
        </w:rPr>
      </w:pPr>
    </w:p>
    <w:p w14:paraId="39A6633D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58"/>
        </w:tabs>
        <w:autoSpaceDE w:val="0"/>
        <w:autoSpaceDN w:val="0"/>
        <w:spacing w:before="0" w:after="0" w:line="275" w:lineRule="exact"/>
        <w:ind w:left="758" w:hanging="359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Биотрансформация.</w:t>
      </w:r>
    </w:p>
    <w:p w14:paraId="3F39E9E9" w14:textId="77777777" w:rsidR="00DA086A" w:rsidRPr="00DA086A" w:rsidRDefault="00DA086A" w:rsidP="00DA086A">
      <w:pPr>
        <w:pStyle w:val="a4"/>
        <w:ind w:left="399" w:right="106"/>
        <w:rPr>
          <w:sz w:val="24"/>
        </w:rPr>
      </w:pPr>
      <w:r w:rsidRPr="00DA086A">
        <w:rPr>
          <w:color w:val="332E2E"/>
          <w:sz w:val="24"/>
        </w:rPr>
        <w:t>Ответ: Сущность его состоит в изменении промежуточных метаболитов с помощью культур других растений или клеток бактерий.</w:t>
      </w:r>
    </w:p>
    <w:p w14:paraId="2BCF65D0" w14:textId="77777777" w:rsidR="00DA086A" w:rsidRPr="00DA086A" w:rsidRDefault="00DA086A" w:rsidP="00DA086A">
      <w:pPr>
        <w:pStyle w:val="a4"/>
        <w:spacing w:before="1"/>
        <w:rPr>
          <w:sz w:val="24"/>
        </w:rPr>
      </w:pPr>
    </w:p>
    <w:p w14:paraId="4E81B20E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1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Направленный мутагенез.</w:t>
      </w:r>
    </w:p>
    <w:p w14:paraId="6098A697" w14:textId="77777777" w:rsidR="00DA086A" w:rsidRPr="00DA086A" w:rsidRDefault="00DA086A" w:rsidP="00DA086A">
      <w:pPr>
        <w:pStyle w:val="a4"/>
        <w:spacing w:before="1" w:line="237" w:lineRule="auto"/>
        <w:ind w:left="399" w:right="112"/>
        <w:rPr>
          <w:sz w:val="24"/>
        </w:rPr>
      </w:pPr>
      <w:r w:rsidRPr="00DA086A">
        <w:rPr>
          <w:color w:val="332E2E"/>
          <w:sz w:val="24"/>
        </w:rPr>
        <w:t>Ответ: Направленным мутагенезом называется совокупность методов получения мутаций.</w:t>
      </w:r>
    </w:p>
    <w:p w14:paraId="5B3BD116" w14:textId="77777777" w:rsidR="00DA086A" w:rsidRPr="00DA086A" w:rsidRDefault="00DA086A" w:rsidP="00DA086A">
      <w:pPr>
        <w:pStyle w:val="a4"/>
        <w:spacing w:before="6"/>
        <w:rPr>
          <w:sz w:val="24"/>
        </w:rPr>
      </w:pPr>
    </w:p>
    <w:p w14:paraId="20D117DB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lastRenderedPageBreak/>
        <w:t>Имобилизованные ферменты.</w:t>
      </w:r>
    </w:p>
    <w:p w14:paraId="108CDE64" w14:textId="77777777" w:rsidR="00DA086A" w:rsidRPr="00DA086A" w:rsidRDefault="00DA086A" w:rsidP="00DA086A">
      <w:pPr>
        <w:pStyle w:val="a4"/>
        <w:ind w:left="399" w:right="110"/>
        <w:rPr>
          <w:color w:val="332E2E"/>
          <w:sz w:val="24"/>
        </w:rPr>
      </w:pPr>
      <w:r w:rsidRPr="00DA086A">
        <w:rPr>
          <w:color w:val="332E2E"/>
          <w:sz w:val="24"/>
        </w:rPr>
        <w:t>Ответ: Иммобилизованные ферменты, представляя собой гетерогенные катализаторы, легко отделяются от реакционной среды.</w:t>
      </w:r>
    </w:p>
    <w:p w14:paraId="073C4DCA" w14:textId="77777777" w:rsidR="00DA086A" w:rsidRPr="00DA086A" w:rsidRDefault="00DA086A" w:rsidP="00DA086A">
      <w:pPr>
        <w:pStyle w:val="a4"/>
        <w:ind w:left="399" w:right="110"/>
        <w:rPr>
          <w:color w:val="332E2E"/>
          <w:sz w:val="24"/>
        </w:rPr>
      </w:pPr>
    </w:p>
    <w:p w14:paraId="2F80FF59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3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Носители для иммобилизации ферментов.</w:t>
      </w:r>
    </w:p>
    <w:p w14:paraId="02D0BF52" w14:textId="77777777" w:rsidR="00DA086A" w:rsidRPr="00DA086A" w:rsidRDefault="00DA086A" w:rsidP="00DA086A">
      <w:pPr>
        <w:pStyle w:val="a4"/>
        <w:ind w:left="399" w:right="106"/>
        <w:rPr>
          <w:sz w:val="24"/>
        </w:rPr>
      </w:pPr>
      <w:r w:rsidRPr="00DA086A">
        <w:rPr>
          <w:color w:val="332E2E"/>
          <w:sz w:val="24"/>
        </w:rPr>
        <w:t xml:space="preserve">Ответ: В зависимости от природы носители делятся на органические и неорганические материалы. </w:t>
      </w:r>
    </w:p>
    <w:p w14:paraId="1D4852EE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7AA23965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58"/>
        </w:tabs>
        <w:autoSpaceDE w:val="0"/>
        <w:autoSpaceDN w:val="0"/>
        <w:spacing w:before="0" w:after="0" w:line="275" w:lineRule="exact"/>
        <w:ind w:left="758" w:hanging="359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Методы иммобилизации ферментов.</w:t>
      </w:r>
    </w:p>
    <w:p w14:paraId="3C80CCBB" w14:textId="77777777" w:rsidR="00DA086A" w:rsidRPr="00DA086A" w:rsidRDefault="00DA086A" w:rsidP="00DA086A">
      <w:pPr>
        <w:pStyle w:val="a4"/>
        <w:ind w:left="399" w:right="105"/>
        <w:rPr>
          <w:sz w:val="24"/>
        </w:rPr>
      </w:pPr>
      <w:r w:rsidRPr="00DA086A">
        <w:rPr>
          <w:sz w:val="24"/>
        </w:rPr>
        <w:t xml:space="preserve">Ответ: </w:t>
      </w:r>
      <w:r w:rsidRPr="00DA086A">
        <w:rPr>
          <w:color w:val="332E2E"/>
          <w:sz w:val="24"/>
        </w:rPr>
        <w:t>Существуют два метода иммобилизации ферментов: физические и химические.</w:t>
      </w:r>
    </w:p>
    <w:p w14:paraId="343AF149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54473EB5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0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Иммобилизация клеток.</w:t>
      </w:r>
    </w:p>
    <w:p w14:paraId="4C3D80A4" w14:textId="77777777" w:rsidR="00DA086A" w:rsidRPr="00DA086A" w:rsidRDefault="00DA086A" w:rsidP="00DA086A">
      <w:pPr>
        <w:pStyle w:val="a4"/>
        <w:ind w:left="399" w:right="105"/>
        <w:rPr>
          <w:sz w:val="24"/>
        </w:rPr>
      </w:pPr>
      <w:r w:rsidRPr="00DA086A">
        <w:rPr>
          <w:color w:val="332E2E"/>
          <w:sz w:val="24"/>
        </w:rPr>
        <w:t>Ответ: при использовании иммобилизованных клеток отпадает необходимость выделения и очистки ферментных препаратов.</w:t>
      </w:r>
    </w:p>
    <w:p w14:paraId="6E7CFA14" w14:textId="77777777" w:rsidR="00DA086A" w:rsidRPr="00DA086A" w:rsidRDefault="00DA086A" w:rsidP="00DA086A">
      <w:pPr>
        <w:pStyle w:val="a4"/>
        <w:spacing w:before="2"/>
        <w:rPr>
          <w:sz w:val="24"/>
        </w:rPr>
      </w:pPr>
    </w:p>
    <w:p w14:paraId="4B92BDB0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820"/>
        </w:tabs>
        <w:autoSpaceDE w:val="0"/>
        <w:autoSpaceDN w:val="0"/>
        <w:spacing w:before="0" w:after="0" w:line="242" w:lineRule="auto"/>
        <w:ind w:left="399" w:right="119" w:firstLine="0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Промышленные процессы с использованием иммобилизованных ферментов и клеток.</w:t>
      </w:r>
    </w:p>
    <w:p w14:paraId="5783DC7B" w14:textId="77777777" w:rsidR="00DA086A" w:rsidRPr="00DA086A" w:rsidRDefault="00DA086A" w:rsidP="00DA086A">
      <w:pPr>
        <w:pStyle w:val="a4"/>
        <w:ind w:left="399" w:right="108"/>
        <w:rPr>
          <w:sz w:val="24"/>
        </w:rPr>
      </w:pPr>
      <w:r w:rsidRPr="00DA086A">
        <w:rPr>
          <w:sz w:val="24"/>
        </w:rPr>
        <w:t xml:space="preserve">Ответ: Используется для </w:t>
      </w:r>
      <w:r w:rsidRPr="00DA086A">
        <w:rPr>
          <w:color w:val="332E2E"/>
          <w:sz w:val="24"/>
        </w:rPr>
        <w:t>получения L-аминокислот и L- яблочной.</w:t>
      </w:r>
    </w:p>
    <w:p w14:paraId="78AE48D3" w14:textId="77777777" w:rsidR="00DA086A" w:rsidRPr="00DA086A" w:rsidRDefault="00DA086A" w:rsidP="00DA086A">
      <w:pPr>
        <w:pStyle w:val="1"/>
        <w:keepNext w:val="0"/>
        <w:numPr>
          <w:ilvl w:val="0"/>
          <w:numId w:val="22"/>
        </w:numPr>
        <w:tabs>
          <w:tab w:val="left" w:pos="763"/>
        </w:tabs>
        <w:autoSpaceDE w:val="0"/>
        <w:autoSpaceDN w:val="0"/>
        <w:spacing w:before="271" w:after="0" w:line="275" w:lineRule="exact"/>
        <w:ind w:left="763" w:hanging="364"/>
        <w:jc w:val="both"/>
        <w:rPr>
          <w:rFonts w:ascii="Times New Roman" w:hAnsi="Times New Roman" w:cs="Times New Roman"/>
          <w:b w:val="0"/>
          <w:color w:val="332E2E"/>
          <w:sz w:val="24"/>
          <w:szCs w:val="24"/>
        </w:rPr>
      </w:pPr>
      <w:r w:rsidRPr="00DA086A">
        <w:rPr>
          <w:rFonts w:ascii="Times New Roman" w:hAnsi="Times New Roman" w:cs="Times New Roman"/>
          <w:b w:val="0"/>
          <w:color w:val="332E2E"/>
          <w:sz w:val="24"/>
          <w:szCs w:val="24"/>
        </w:rPr>
        <w:t>Получение L-аланина (аминокислоты).</w:t>
      </w:r>
    </w:p>
    <w:p w14:paraId="512CC74E" w14:textId="77777777" w:rsidR="00DA086A" w:rsidRPr="00DA086A" w:rsidRDefault="00DA086A" w:rsidP="00DA086A">
      <w:pPr>
        <w:pStyle w:val="a4"/>
        <w:spacing w:after="4"/>
        <w:ind w:left="399" w:right="112"/>
        <w:rPr>
          <w:sz w:val="24"/>
        </w:rPr>
      </w:pPr>
      <w:r w:rsidRPr="00DA086A">
        <w:rPr>
          <w:color w:val="332E2E"/>
          <w:sz w:val="24"/>
        </w:rPr>
        <w:t>Ответ: основной способ</w:t>
      </w:r>
      <w:r w:rsidR="00EB76B0">
        <w:rPr>
          <w:color w:val="332E2E"/>
          <w:sz w:val="24"/>
        </w:rPr>
        <w:t xml:space="preserve"> - </w:t>
      </w:r>
      <w:r w:rsidRPr="00DA086A">
        <w:rPr>
          <w:color w:val="332E2E"/>
          <w:sz w:val="24"/>
        </w:rPr>
        <w:t xml:space="preserve"> получения L-аланина из L-аспарагиновой кислоты.</w:t>
      </w:r>
    </w:p>
    <w:p w14:paraId="3DE6D088" w14:textId="77777777" w:rsidR="00E473CC" w:rsidRPr="00FA18BE" w:rsidRDefault="00E473CC" w:rsidP="00E473CC">
      <w:pPr>
        <w:pStyle w:val="af0"/>
        <w:shd w:val="clear" w:color="auto" w:fill="FFFFFF"/>
        <w:jc w:val="both"/>
        <w:rPr>
          <w:rFonts w:ascii="Times New Roman" w:hAnsi="Times New Roman"/>
          <w:color w:val="332F2F"/>
          <w:sz w:val="24"/>
          <w:szCs w:val="24"/>
        </w:rPr>
      </w:pPr>
    </w:p>
    <w:p w14:paraId="5ADAB909" w14:textId="77777777" w:rsidR="00E473CC" w:rsidRPr="00FA18BE" w:rsidRDefault="00E473CC" w:rsidP="00E473CC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3F980FD" w14:textId="77777777" w:rsidR="00D95943" w:rsidRPr="00D95943" w:rsidRDefault="00D95943" w:rsidP="00D9594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sz w:val="24"/>
        </w:rPr>
      </w:pPr>
      <w:r w:rsidRPr="00D95943">
        <w:rPr>
          <w:b/>
          <w:iCs/>
          <w:sz w:val="24"/>
        </w:rPr>
        <w:t>Критерии оценки</w:t>
      </w:r>
    </w:p>
    <w:p w14:paraId="65D620E8" w14:textId="77777777" w:rsidR="00D95943" w:rsidRPr="00D95943" w:rsidRDefault="00D95943" w:rsidP="00D9594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sz w:val="24"/>
        </w:rPr>
      </w:pPr>
    </w:p>
    <w:p w14:paraId="62B94A8E" w14:textId="77777777" w:rsidR="00F939AB" w:rsidRPr="00D95943" w:rsidRDefault="00F939AB" w:rsidP="00F939AB">
      <w:pPr>
        <w:shd w:val="clear" w:color="auto" w:fill="FFFFFF"/>
        <w:autoSpaceDE w:val="0"/>
        <w:autoSpaceDN w:val="0"/>
        <w:adjustRightInd w:val="0"/>
        <w:ind w:firstLine="708"/>
        <w:rPr>
          <w:iCs/>
          <w:sz w:val="24"/>
        </w:rPr>
      </w:pPr>
      <w:r w:rsidRPr="00D95943">
        <w:rPr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796E2776" w14:textId="77777777" w:rsidR="00F939AB" w:rsidRPr="00D95943" w:rsidRDefault="00F939AB" w:rsidP="00F939AB">
      <w:pPr>
        <w:autoSpaceDE w:val="0"/>
        <w:autoSpaceDN w:val="0"/>
        <w:adjustRightInd w:val="0"/>
        <w:rPr>
          <w:iCs/>
          <w:sz w:val="24"/>
        </w:rPr>
      </w:pPr>
      <w:r w:rsidRPr="00D95943">
        <w:rPr>
          <w:iCs/>
          <w:sz w:val="24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11ECE011" w14:textId="77777777" w:rsidR="00F939AB" w:rsidRPr="00D95943" w:rsidRDefault="00F939AB" w:rsidP="00F939AB">
      <w:pPr>
        <w:autoSpaceDE w:val="0"/>
        <w:autoSpaceDN w:val="0"/>
        <w:adjustRightInd w:val="0"/>
        <w:rPr>
          <w:iCs/>
          <w:sz w:val="24"/>
        </w:rPr>
      </w:pPr>
      <w:r w:rsidRPr="00D95943">
        <w:rPr>
          <w:iCs/>
          <w:sz w:val="24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</w:t>
      </w:r>
      <w:r w:rsidR="0043716A" w:rsidRPr="00D95943">
        <w:rPr>
          <w:iCs/>
          <w:sz w:val="24"/>
        </w:rPr>
        <w:t xml:space="preserve"> - </w:t>
      </w:r>
      <w:r w:rsidRPr="00D95943">
        <w:rPr>
          <w:iCs/>
          <w:sz w:val="24"/>
        </w:rPr>
        <w:t>12, минимальн</w:t>
      </w:r>
      <w:r w:rsidR="0043716A" w:rsidRPr="00D95943">
        <w:rPr>
          <w:iCs/>
          <w:sz w:val="24"/>
        </w:rPr>
        <w:t>ое количество баллов на ответы двух</w:t>
      </w:r>
      <w:r w:rsidRPr="00D95943">
        <w:rPr>
          <w:iCs/>
          <w:sz w:val="24"/>
        </w:rPr>
        <w:t xml:space="preserve"> дополнительных </w:t>
      </w:r>
      <w:r w:rsidR="00D95943" w:rsidRPr="00D95943">
        <w:rPr>
          <w:iCs/>
          <w:sz w:val="24"/>
        </w:rPr>
        <w:t>вопросов -</w:t>
      </w:r>
      <w:r w:rsidR="0043716A" w:rsidRPr="00D95943">
        <w:rPr>
          <w:iCs/>
          <w:sz w:val="24"/>
        </w:rPr>
        <w:t xml:space="preserve"> </w:t>
      </w:r>
      <w:r w:rsidRPr="00D95943">
        <w:rPr>
          <w:iCs/>
          <w:sz w:val="24"/>
        </w:rPr>
        <w:t>6.</w:t>
      </w:r>
    </w:p>
    <w:p w14:paraId="475CABF1" w14:textId="77777777" w:rsidR="00D95943" w:rsidRDefault="00D95943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493D0621" w14:textId="77777777" w:rsidR="007B3CE2" w:rsidRDefault="00E473CC" w:rsidP="00E473CC">
      <w:pPr>
        <w:widowControl/>
        <w:ind w:firstLine="0"/>
        <w:jc w:val="center"/>
        <w:rPr>
          <w:b/>
          <w:sz w:val="24"/>
        </w:rPr>
      </w:pPr>
      <w:r w:rsidRPr="00753623">
        <w:rPr>
          <w:b/>
          <w:sz w:val="24"/>
        </w:rPr>
        <w:lastRenderedPageBreak/>
        <w:t xml:space="preserve">Оценочное средство </w:t>
      </w:r>
    </w:p>
    <w:p w14:paraId="45210810" w14:textId="77777777" w:rsidR="00E473CC" w:rsidRPr="00753623" w:rsidRDefault="00E473CC" w:rsidP="00E473CC">
      <w:pPr>
        <w:widowControl/>
        <w:ind w:firstLine="0"/>
        <w:jc w:val="center"/>
        <w:rPr>
          <w:b/>
          <w:sz w:val="24"/>
        </w:rPr>
      </w:pPr>
      <w:r w:rsidRPr="00753623">
        <w:rPr>
          <w:b/>
          <w:sz w:val="24"/>
        </w:rPr>
        <w:t>«Тест»</w:t>
      </w:r>
    </w:p>
    <w:p w14:paraId="1F3F331E" w14:textId="77777777" w:rsidR="00E473CC" w:rsidRPr="00A90C11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5698CF8D" w14:textId="77777777" w:rsidR="00E473CC" w:rsidRPr="00A90C11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A90C11">
        <w:rPr>
          <w:sz w:val="24"/>
        </w:rPr>
        <w:t>Специальность: 33.05.01 - Фармация</w:t>
      </w:r>
    </w:p>
    <w:p w14:paraId="3F5F4344" w14:textId="77777777" w:rsidR="00E473CC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4"/>
        </w:rPr>
      </w:pPr>
      <w:r w:rsidRPr="00A90C11">
        <w:rPr>
          <w:color w:val="000000"/>
          <w:sz w:val="24"/>
        </w:rPr>
        <w:t>Специализация: Промышленная фармация</w:t>
      </w:r>
    </w:p>
    <w:p w14:paraId="44A468E3" w14:textId="77777777" w:rsidR="00E473CC" w:rsidRPr="007B3CE2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</w:p>
    <w:p w14:paraId="7258967E" w14:textId="77777777" w:rsidR="00E473CC" w:rsidRPr="007B3CE2" w:rsidRDefault="007B3CE2" w:rsidP="00E473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  <w:r w:rsidRPr="007B3CE2">
        <w:rPr>
          <w:b/>
          <w:color w:val="000000"/>
          <w:sz w:val="24"/>
        </w:rPr>
        <w:t>Т</w:t>
      </w:r>
      <w:r w:rsidR="00E473CC" w:rsidRPr="007B3CE2">
        <w:rPr>
          <w:b/>
          <w:color w:val="000000"/>
          <w:sz w:val="24"/>
        </w:rPr>
        <w:t>естовые вопросы</w:t>
      </w:r>
    </w:p>
    <w:p w14:paraId="4B924B4C" w14:textId="77777777" w:rsidR="00E473CC" w:rsidRPr="007B3CE2" w:rsidRDefault="00E473CC" w:rsidP="00E473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</w:rPr>
      </w:pPr>
    </w:p>
    <w:p w14:paraId="465F6F43" w14:textId="77777777" w:rsidR="00E473CC" w:rsidRPr="00E473CC" w:rsidRDefault="00E473CC" w:rsidP="00E473CC">
      <w:pPr>
        <w:pStyle w:val="a5"/>
        <w:ind w:firstLine="0"/>
        <w:jc w:val="center"/>
        <w:rPr>
          <w:i/>
          <w:sz w:val="24"/>
        </w:rPr>
      </w:pPr>
      <w:r w:rsidRPr="00E473CC">
        <w:rPr>
          <w:i/>
          <w:sz w:val="24"/>
        </w:rPr>
        <w:t>ПК-5 Способен осуществлять фармакопейные методы анализа лекарственных средств</w:t>
      </w:r>
    </w:p>
    <w:p w14:paraId="563C3036" w14:textId="77777777" w:rsidR="00E473CC" w:rsidRPr="00A90C11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</w:p>
    <w:p w14:paraId="5E125D69" w14:textId="77777777" w:rsidR="00E473CC" w:rsidRDefault="00E473CC" w:rsidP="00E473CC">
      <w:pPr>
        <w:ind w:firstLine="0"/>
        <w:jc w:val="left"/>
        <w:rPr>
          <w:rStyle w:val="aff1"/>
          <w:color w:val="332F2F"/>
          <w:sz w:val="24"/>
        </w:rPr>
      </w:pPr>
      <w:r w:rsidRPr="00982BD3">
        <w:rPr>
          <w:sz w:val="24"/>
        </w:rPr>
        <w:t xml:space="preserve">1. </w:t>
      </w:r>
      <w:r w:rsidRPr="00982BD3">
        <w:rPr>
          <w:rStyle w:val="aff1"/>
          <w:color w:val="332F2F"/>
          <w:sz w:val="24"/>
        </w:rPr>
        <w:t>Амфотерными свойствами обладает:</w:t>
      </w:r>
    </w:p>
    <w:p w14:paraId="01965E2A" w14:textId="77777777" w:rsidR="00E473CC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>а) кодеин;</w:t>
      </w:r>
      <w:r w:rsidRPr="00982BD3">
        <w:rPr>
          <w:color w:val="332F2F"/>
          <w:sz w:val="24"/>
        </w:rPr>
        <w:br/>
        <w:t>б) папаверина гидрохлорид;</w:t>
      </w:r>
      <w:r w:rsidRPr="00982BD3">
        <w:rPr>
          <w:color w:val="332F2F"/>
          <w:sz w:val="24"/>
        </w:rPr>
        <w:br/>
        <w:t>в) этилморфина гидрохлорид;</w:t>
      </w:r>
      <w:r w:rsidRPr="00982BD3">
        <w:rPr>
          <w:color w:val="332F2F"/>
          <w:sz w:val="24"/>
        </w:rPr>
        <w:br/>
        <w:t>+ апоморфина гидрохлорид.</w:t>
      </w:r>
    </w:p>
    <w:p w14:paraId="00A71CA5" w14:textId="77777777" w:rsidR="00E473CC" w:rsidRPr="00A21224" w:rsidRDefault="00E473CC" w:rsidP="00E473CC">
      <w:pPr>
        <w:jc w:val="left"/>
        <w:rPr>
          <w:sz w:val="24"/>
        </w:rPr>
      </w:pPr>
    </w:p>
    <w:p w14:paraId="26029FF0" w14:textId="77777777" w:rsidR="00E473CC" w:rsidRDefault="00E473CC" w:rsidP="00E473CC">
      <w:pPr>
        <w:pStyle w:val="af0"/>
        <w:shd w:val="clear" w:color="auto" w:fill="FFFFFF"/>
        <w:ind w:left="0"/>
        <w:rPr>
          <w:color w:val="332F2F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2.В избытке натрия карбоната растворяется:</w:t>
      </w:r>
    </w:p>
    <w:p w14:paraId="4DBE8FCA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хинина сульфат;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+ хинозол;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в) морфина гидрохлорид;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г) ко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деин.</w:t>
      </w:r>
    </w:p>
    <w:p w14:paraId="229F2285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4DFC1A4A" w14:textId="77777777" w:rsidR="00E473CC" w:rsidRPr="00982BD3" w:rsidRDefault="00E473CC" w:rsidP="00E473CC">
      <w:pPr>
        <w:pStyle w:val="af0"/>
        <w:shd w:val="clear" w:color="auto" w:fill="FFFFFF"/>
        <w:ind w:left="0"/>
        <w:jc w:val="both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3.  При добавлении к раствору какого лекарственного вещества (1:1000) бромной воды до слабого желтого окрашивания и несколь</w:t>
      </w: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softHyphen/>
        <w:t>ких капель аммиака возникает зеленое окрашивание:</w:t>
      </w:r>
    </w:p>
    <w:p w14:paraId="5B8957C8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офлоксацина;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б) ципрофлоксацина;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в) промедола;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+ хинина сульфата.</w:t>
      </w:r>
    </w:p>
    <w:p w14:paraId="3EF977C3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03744118" w14:textId="77777777" w:rsidR="00E473CC" w:rsidRPr="00982BD3" w:rsidRDefault="00E473CC" w:rsidP="00E473CC">
      <w:pPr>
        <w:pStyle w:val="af0"/>
        <w:shd w:val="clear" w:color="auto" w:fill="FFFFFF"/>
        <w:ind w:left="0"/>
        <w:jc w:val="both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4. Количественное определение какого лекарственного веще</w:t>
      </w: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softHyphen/>
        <w:t>ства проводят методом кислотно-основного титрования в среде кислоты уксусной ледяной с добавлением ртути (II) ацетата (тит</w:t>
      </w: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softHyphen/>
        <w:t>рант — 0,1 М раствор</w:t>
      </w:r>
      <w:r w:rsidRPr="00982BD3">
        <w:rPr>
          <w:rFonts w:ascii="Times New Roman" w:hAnsi="Times New Roman"/>
          <w:color w:val="332F2F"/>
          <w:sz w:val="24"/>
          <w:szCs w:val="24"/>
        </w:rPr>
        <w:t xml:space="preserve"> </w:t>
      </w: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кислоты хлорной):</w:t>
      </w:r>
    </w:p>
    <w:p w14:paraId="1DF1F39D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хинозола;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б) атропина сульфата;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+ морфина гидрохлорида;</w:t>
      </w:r>
      <w:r w:rsidRPr="00982BD3">
        <w:rPr>
          <w:rFonts w:ascii="Times New Roman" w:hAnsi="Times New Roman"/>
          <w:color w:val="332F2F"/>
          <w:sz w:val="24"/>
          <w:szCs w:val="24"/>
        </w:rPr>
        <w:br/>
        <w:t>г) нитроксолина.</w:t>
      </w:r>
    </w:p>
    <w:p w14:paraId="661B82DC" w14:textId="77777777" w:rsidR="00E473CC" w:rsidRPr="00A21224" w:rsidRDefault="00E473CC" w:rsidP="00E473CC">
      <w:pPr>
        <w:pStyle w:val="af0"/>
        <w:shd w:val="clear" w:color="auto" w:fill="FFFFFF"/>
        <w:rPr>
          <w:rStyle w:val="aff1"/>
          <w:rFonts w:ascii="Times New Roman" w:hAnsi="Times New Roman"/>
          <w:b w:val="0"/>
          <w:bCs w:val="0"/>
          <w:color w:val="332F2F"/>
          <w:sz w:val="24"/>
          <w:szCs w:val="24"/>
        </w:rPr>
      </w:pPr>
    </w:p>
    <w:p w14:paraId="48780DEF" w14:textId="77777777" w:rsidR="00E473CC" w:rsidRPr="00982BD3" w:rsidRDefault="00E473CC" w:rsidP="00E473CC">
      <w:pPr>
        <w:pStyle w:val="af0"/>
        <w:shd w:val="clear" w:color="auto" w:fill="FFFFFF"/>
        <w:ind w:left="0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5. Барбитураты по химическому строению являются:</w:t>
      </w:r>
    </w:p>
    <w:p w14:paraId="40BB65C3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циклическими уреидами;</w:t>
      </w:r>
    </w:p>
    <w:p w14:paraId="703BBECE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б) сложными эфирами;</w:t>
      </w:r>
    </w:p>
    <w:p w14:paraId="3F13E44A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лактона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ми;</w:t>
      </w:r>
    </w:p>
    <w:p w14:paraId="7929C3AB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г) лактамами.</w:t>
      </w:r>
    </w:p>
    <w:p w14:paraId="524480B0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2909CCA9" w14:textId="77777777" w:rsidR="00E473CC" w:rsidRPr="00982BD3" w:rsidRDefault="00E473CC" w:rsidP="00E473CC">
      <w:pPr>
        <w:pStyle w:val="af0"/>
        <w:shd w:val="clear" w:color="auto" w:fill="FFFFFF"/>
        <w:ind w:left="0"/>
        <w:rPr>
          <w:rFonts w:ascii="Times New Roman" w:hAnsi="Times New Roman"/>
          <w:b/>
          <w:bCs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6. Ядро пурина включает гетероциклы:</w:t>
      </w:r>
    </w:p>
    <w:p w14:paraId="77FD385F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пиридина;</w:t>
      </w:r>
    </w:p>
    <w:p w14:paraId="48689191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б) пиразола;</w:t>
      </w:r>
    </w:p>
    <w:p w14:paraId="6EA547A8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имидазола;</w:t>
      </w:r>
    </w:p>
    <w:p w14:paraId="55BAEC05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пиримидина.</w:t>
      </w:r>
    </w:p>
    <w:p w14:paraId="7EFD5C8C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58D453CE" w14:textId="77777777" w:rsidR="00E473CC" w:rsidRPr="00982BD3" w:rsidRDefault="00E473CC" w:rsidP="00E473CC">
      <w:pPr>
        <w:pStyle w:val="af0"/>
        <w:shd w:val="clear" w:color="auto" w:fill="FFFFFF"/>
        <w:ind w:left="0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7. Кофеин в отличие от теобромина:</w:t>
      </w:r>
    </w:p>
    <w:p w14:paraId="649FE3DE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легко растворим в горячей воде;</w:t>
      </w:r>
    </w:p>
    <w:p w14:paraId="64F5BA46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lastRenderedPageBreak/>
        <w:t>+ растворим в кислотах;</w:t>
      </w:r>
    </w:p>
    <w:p w14:paraId="41F80E95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ра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створим в щелочах;</w:t>
      </w:r>
    </w:p>
    <w:p w14:paraId="64544D55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легко растворим в хлороформе.</w:t>
      </w:r>
    </w:p>
    <w:p w14:paraId="1127A29A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3895B6ED" w14:textId="77777777" w:rsidR="00E473CC" w:rsidRDefault="00E473CC" w:rsidP="00E473CC">
      <w:pPr>
        <w:pStyle w:val="af0"/>
        <w:shd w:val="clear" w:color="auto" w:fill="FFFFFF"/>
        <w:ind w:left="0"/>
        <w:rPr>
          <w:b/>
          <w:bCs/>
          <w:color w:val="332F2F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8. Кофеин проявляет свойства:</w:t>
      </w:r>
    </w:p>
    <w:p w14:paraId="629778CA" w14:textId="77777777" w:rsidR="00E473CC" w:rsidRDefault="00E473CC" w:rsidP="00E473CC">
      <w:pPr>
        <w:pStyle w:val="af0"/>
        <w:shd w:val="clear" w:color="auto" w:fill="FFFFFF"/>
        <w:rPr>
          <w:b/>
          <w:bCs/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сильные основные;</w:t>
      </w:r>
    </w:p>
    <w:p w14:paraId="6801BD4A" w14:textId="77777777" w:rsidR="00E473CC" w:rsidRDefault="00E473CC" w:rsidP="00E473CC">
      <w:pPr>
        <w:pStyle w:val="af0"/>
        <w:shd w:val="clear" w:color="auto" w:fill="FFFFFF"/>
        <w:rPr>
          <w:b/>
          <w:bCs/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б) слабые кислотные;</w:t>
      </w:r>
    </w:p>
    <w:p w14:paraId="25C7ACE8" w14:textId="77777777" w:rsidR="00E473CC" w:rsidRDefault="00E473CC" w:rsidP="00E473CC">
      <w:pPr>
        <w:pStyle w:val="af0"/>
        <w:shd w:val="clear" w:color="auto" w:fill="FFFFFF"/>
        <w:rPr>
          <w:b/>
          <w:bCs/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амфотерные;</w:t>
      </w:r>
    </w:p>
    <w:p w14:paraId="7840FEC5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сла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бые основные.</w:t>
      </w:r>
    </w:p>
    <w:p w14:paraId="707AB823" w14:textId="77777777" w:rsidR="00E473CC" w:rsidRPr="00A21224" w:rsidRDefault="00E473CC" w:rsidP="00E473CC">
      <w:pPr>
        <w:pStyle w:val="af0"/>
        <w:shd w:val="clear" w:color="auto" w:fill="FFFFFF"/>
        <w:rPr>
          <w:rFonts w:ascii="Times New Roman" w:hAnsi="Times New Roman"/>
          <w:b/>
          <w:bCs/>
          <w:color w:val="332F2F"/>
          <w:sz w:val="24"/>
          <w:szCs w:val="24"/>
        </w:rPr>
      </w:pPr>
    </w:p>
    <w:p w14:paraId="2EF6F833" w14:textId="77777777" w:rsidR="00E473CC" w:rsidRDefault="00E473CC" w:rsidP="00E473CC">
      <w:pPr>
        <w:pStyle w:val="af0"/>
        <w:shd w:val="clear" w:color="auto" w:fill="FFFFFF"/>
        <w:ind w:left="0"/>
        <w:jc w:val="both"/>
        <w:rPr>
          <w:b/>
          <w:bCs/>
          <w:color w:val="332F2F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9. Общегрупповая реакция на производные пурина — мурексидная проба — основана на химических процессах:</w:t>
      </w:r>
    </w:p>
    <w:p w14:paraId="539C7C24" w14:textId="77777777" w:rsidR="00E473CC" w:rsidRPr="00A21224" w:rsidRDefault="00E473CC" w:rsidP="00E473CC">
      <w:pPr>
        <w:pStyle w:val="af0"/>
        <w:shd w:val="clear" w:color="auto" w:fill="FFFFFF"/>
        <w:rPr>
          <w:rFonts w:ascii="Times New Roman" w:hAnsi="Times New Roman"/>
          <w:b/>
          <w:bCs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гидролитического разложения;</w:t>
      </w:r>
    </w:p>
    <w:p w14:paraId="35535316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б) электрофильного замеще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ния;</w:t>
      </w:r>
    </w:p>
    <w:p w14:paraId="58A73CF2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окисления;</w:t>
      </w:r>
    </w:p>
    <w:p w14:paraId="22D9F478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г) нуклеофильного присоединения.</w:t>
      </w:r>
    </w:p>
    <w:p w14:paraId="1E84704B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59D4B8C6" w14:textId="77777777" w:rsidR="00E473CC" w:rsidRPr="00982BD3" w:rsidRDefault="00E473CC" w:rsidP="00E473CC">
      <w:pPr>
        <w:pStyle w:val="af0"/>
        <w:shd w:val="clear" w:color="auto" w:fill="FFFFFF"/>
        <w:ind w:left="0"/>
        <w:jc w:val="both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10.  Из перечисленных лекарственных веществ к азотсодержащим органическим основаниям относятся:</w:t>
      </w:r>
    </w:p>
    <w:p w14:paraId="50C1615D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кислота аскорбиновая,</w:t>
      </w:r>
    </w:p>
    <w:p w14:paraId="25C11A08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тиамина бромид;</w:t>
      </w:r>
    </w:p>
    <w:p w14:paraId="7C10784C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ретинола аце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тат:</w:t>
      </w:r>
    </w:p>
    <w:p w14:paraId="1EE4022F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рибофлавин.</w:t>
      </w:r>
    </w:p>
    <w:p w14:paraId="2C34813E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754EFBE4" w14:textId="77777777" w:rsidR="00E473CC" w:rsidRPr="00E473CC" w:rsidRDefault="00E473CC" w:rsidP="00E473CC">
      <w:pPr>
        <w:pStyle w:val="af0"/>
        <w:shd w:val="clear" w:color="auto" w:fill="FFFFFF"/>
        <w:ind w:left="0"/>
        <w:rPr>
          <w:rFonts w:ascii="Times New Roman" w:hAnsi="Times New Roman"/>
          <w:color w:val="332F2F"/>
          <w:sz w:val="24"/>
          <w:szCs w:val="24"/>
        </w:rPr>
      </w:pPr>
      <w:r w:rsidRPr="00E473CC">
        <w:rPr>
          <w:rStyle w:val="aff1"/>
          <w:rFonts w:ascii="Times New Roman" w:hAnsi="Times New Roman"/>
          <w:color w:val="332F2F"/>
          <w:sz w:val="24"/>
          <w:szCs w:val="24"/>
        </w:rPr>
        <w:t>11. Из перечисленных лекарственных веществ все легко раство</w:t>
      </w:r>
      <w:r w:rsidRPr="00E473CC">
        <w:rPr>
          <w:rStyle w:val="aff1"/>
          <w:rFonts w:ascii="Times New Roman" w:hAnsi="Times New Roman"/>
          <w:color w:val="332F2F"/>
          <w:sz w:val="24"/>
          <w:szCs w:val="24"/>
        </w:rPr>
        <w:softHyphen/>
        <w:t>римы в воде, кроме:</w:t>
      </w:r>
    </w:p>
    <w:p w14:paraId="722247E5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аминазина;</w:t>
      </w:r>
    </w:p>
    <w:p w14:paraId="282D15F4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рибофлавина;</w:t>
      </w:r>
    </w:p>
    <w:p w14:paraId="64AFEB8F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тиамина хлорида;</w:t>
      </w:r>
    </w:p>
    <w:p w14:paraId="4BECB673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г) кислоты аскорбиновой.</w:t>
      </w:r>
    </w:p>
    <w:p w14:paraId="53202A06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13F916A1" w14:textId="77777777" w:rsidR="00E473CC" w:rsidRPr="00982BD3" w:rsidRDefault="00E473CC" w:rsidP="00E473CC">
      <w:pPr>
        <w:pStyle w:val="af0"/>
        <w:shd w:val="clear" w:color="auto" w:fill="FFFFFF"/>
        <w:ind w:left="0"/>
        <w:jc w:val="both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t>12. Идентификация глюкозы и кислоты аскорбиновой при со</w:t>
      </w:r>
      <w:r w:rsidRPr="00982BD3">
        <w:rPr>
          <w:rStyle w:val="aff1"/>
          <w:rFonts w:ascii="Times New Roman" w:hAnsi="Times New Roman"/>
          <w:color w:val="332F2F"/>
          <w:sz w:val="24"/>
          <w:szCs w:val="24"/>
        </w:rPr>
        <w:softHyphen/>
        <w:t>вместном их присутствии основана на:</w:t>
      </w:r>
    </w:p>
    <w:p w14:paraId="55E5C7EC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а) различии кислотно-основных свойств препаратов;</w:t>
      </w:r>
    </w:p>
    <w:p w14:paraId="6B3393BB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+ разли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чии их окислительно-восстановительных свойств;</w:t>
      </w:r>
    </w:p>
    <w:p w14:paraId="34B75576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в) гидролитичес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ком разложении;</w:t>
      </w:r>
    </w:p>
    <w:p w14:paraId="78565253" w14:textId="77777777" w:rsidR="00E473CC" w:rsidRDefault="00E473CC" w:rsidP="00E473CC">
      <w:pPr>
        <w:pStyle w:val="af0"/>
        <w:shd w:val="clear" w:color="auto" w:fill="FFFFFF"/>
        <w:rPr>
          <w:color w:val="332F2F"/>
        </w:rPr>
      </w:pPr>
      <w:r w:rsidRPr="00982BD3">
        <w:rPr>
          <w:rFonts w:ascii="Times New Roman" w:hAnsi="Times New Roman"/>
          <w:color w:val="332F2F"/>
          <w:sz w:val="24"/>
          <w:szCs w:val="24"/>
        </w:rPr>
        <w:t>г) их различной растворимости в воде и органи</w:t>
      </w:r>
      <w:r w:rsidRPr="00982BD3">
        <w:rPr>
          <w:rFonts w:ascii="Times New Roman" w:hAnsi="Times New Roman"/>
          <w:color w:val="332F2F"/>
          <w:sz w:val="24"/>
          <w:szCs w:val="24"/>
        </w:rPr>
        <w:softHyphen/>
        <w:t>ческих растворителях.</w:t>
      </w:r>
    </w:p>
    <w:p w14:paraId="22A13EC7" w14:textId="77777777" w:rsidR="00E473CC" w:rsidRPr="00982BD3" w:rsidRDefault="00E473CC" w:rsidP="00E473CC">
      <w:pPr>
        <w:pStyle w:val="af0"/>
        <w:shd w:val="clear" w:color="auto" w:fill="FFFFFF"/>
        <w:rPr>
          <w:rFonts w:ascii="Times New Roman" w:hAnsi="Times New Roman"/>
          <w:color w:val="332F2F"/>
          <w:sz w:val="24"/>
          <w:szCs w:val="24"/>
        </w:rPr>
      </w:pPr>
    </w:p>
    <w:p w14:paraId="1EF21F41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13. </w:t>
      </w:r>
      <w:r w:rsidRPr="00982BD3">
        <w:rPr>
          <w:rStyle w:val="aff1"/>
          <w:color w:val="332F2F"/>
          <w:sz w:val="24"/>
        </w:rPr>
        <w:t xml:space="preserve">  За образованием протопластов из микробных клеток можно следить с помощью методов:</w:t>
      </w:r>
      <w:r w:rsidRPr="00982BD3">
        <w:rPr>
          <w:color w:val="332F2F"/>
          <w:sz w:val="24"/>
        </w:rPr>
        <w:br/>
        <w:t>— вискозиметрии;</w:t>
      </w:r>
      <w:r w:rsidRPr="00982BD3">
        <w:rPr>
          <w:color w:val="332F2F"/>
          <w:sz w:val="24"/>
        </w:rPr>
        <w:br/>
        <w:t>— колориметрии;</w:t>
      </w:r>
      <w:r w:rsidRPr="00982BD3">
        <w:rPr>
          <w:color w:val="332F2F"/>
          <w:sz w:val="24"/>
        </w:rPr>
        <w:br/>
        <w:t>+ фазово-контрастной микроскопии;</w:t>
      </w:r>
      <w:r w:rsidRPr="00982BD3">
        <w:rPr>
          <w:color w:val="332F2F"/>
          <w:sz w:val="24"/>
        </w:rPr>
        <w:br/>
        <w:t>— электронной микроскопии.</w:t>
      </w:r>
    </w:p>
    <w:p w14:paraId="49A5B49D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750EC71E" w14:textId="77777777" w:rsidR="00E473CC" w:rsidRPr="00982BD3" w:rsidRDefault="00E473CC" w:rsidP="00E473CC">
      <w:pPr>
        <w:ind w:firstLine="0"/>
        <w:jc w:val="left"/>
        <w:rPr>
          <w:rStyle w:val="aff1"/>
          <w:color w:val="332F2F"/>
          <w:sz w:val="24"/>
        </w:rPr>
      </w:pPr>
      <w:r w:rsidRPr="00982BD3">
        <w:rPr>
          <w:color w:val="332F2F"/>
          <w:sz w:val="24"/>
        </w:rPr>
        <w:t xml:space="preserve">14. </w:t>
      </w:r>
      <w:r w:rsidRPr="00982BD3">
        <w:rPr>
          <w:rStyle w:val="aff1"/>
          <w:color w:val="332F2F"/>
          <w:sz w:val="24"/>
        </w:rPr>
        <w:t xml:space="preserve"> Полиэтиленгликоль, вносимый в суспензию протопластов:</w:t>
      </w:r>
      <w:r w:rsidRPr="00982BD3">
        <w:rPr>
          <w:color w:val="332F2F"/>
          <w:sz w:val="24"/>
        </w:rPr>
        <w:br/>
        <w:t>+ способствует их слиянию;</w:t>
      </w:r>
      <w:r w:rsidRPr="00982BD3">
        <w:rPr>
          <w:color w:val="332F2F"/>
          <w:sz w:val="24"/>
        </w:rPr>
        <w:br/>
        <w:t>— предотвращает их слияние;</w:t>
      </w:r>
      <w:r w:rsidRPr="00982BD3">
        <w:rPr>
          <w:color w:val="332F2F"/>
          <w:sz w:val="24"/>
        </w:rPr>
        <w:br/>
        <w:t>— повышает стабильность суспензии;</w:t>
      </w:r>
      <w:r w:rsidRPr="00982BD3">
        <w:rPr>
          <w:color w:val="332F2F"/>
          <w:sz w:val="24"/>
        </w:rPr>
        <w:br/>
        <w:t>— предотвращает микробное заражение.</w:t>
      </w:r>
      <w:r w:rsidRPr="00982BD3">
        <w:rPr>
          <w:color w:val="332F2F"/>
          <w:sz w:val="24"/>
        </w:rPr>
        <w:br/>
      </w:r>
    </w:p>
    <w:p w14:paraId="52F9D32B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rStyle w:val="aff1"/>
          <w:color w:val="332F2F"/>
          <w:sz w:val="24"/>
        </w:rPr>
        <w:t>15. При оценке качества генно-инженерного инсулина требует</w:t>
      </w:r>
      <w:r w:rsidRPr="00982BD3">
        <w:rPr>
          <w:rStyle w:val="aff1"/>
          <w:color w:val="332F2F"/>
          <w:sz w:val="24"/>
        </w:rPr>
        <w:softHyphen/>
        <w:t>ся уделять особенно больше внимания тесту на:</w:t>
      </w:r>
      <w:r w:rsidRPr="00982BD3">
        <w:rPr>
          <w:color w:val="332F2F"/>
          <w:sz w:val="24"/>
        </w:rPr>
        <w:br/>
      </w:r>
      <w:r w:rsidRPr="00982BD3">
        <w:rPr>
          <w:color w:val="332F2F"/>
          <w:sz w:val="24"/>
        </w:rPr>
        <w:lastRenderedPageBreak/>
        <w:t>— стерильность;</w:t>
      </w:r>
      <w:r w:rsidRPr="00982BD3">
        <w:rPr>
          <w:color w:val="332F2F"/>
          <w:sz w:val="24"/>
        </w:rPr>
        <w:br/>
        <w:t>— токсичность;</w:t>
      </w:r>
      <w:r w:rsidRPr="00982BD3">
        <w:rPr>
          <w:color w:val="332F2F"/>
          <w:sz w:val="24"/>
        </w:rPr>
        <w:br/>
        <w:t>— аллергенность;</w:t>
      </w:r>
      <w:r w:rsidRPr="00982BD3">
        <w:rPr>
          <w:color w:val="332F2F"/>
          <w:sz w:val="24"/>
        </w:rPr>
        <w:br/>
        <w:t>+ пирогенность.</w:t>
      </w:r>
    </w:p>
    <w:p w14:paraId="5526E978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50D77A0F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16. </w:t>
      </w:r>
      <w:r w:rsidRPr="00982BD3">
        <w:rPr>
          <w:rStyle w:val="aff1"/>
          <w:color w:val="332F2F"/>
          <w:sz w:val="24"/>
        </w:rPr>
        <w:t xml:space="preserve"> Особое преимущество полусинтетических производных эритромицина, азитромицина, рокситромицина, кларитромицина перед природ</w:t>
      </w:r>
      <w:r w:rsidRPr="00982BD3">
        <w:rPr>
          <w:rStyle w:val="aff1"/>
          <w:color w:val="332F2F"/>
          <w:sz w:val="24"/>
        </w:rPr>
        <w:softHyphen/>
        <w:t>ным антибиотиком обусловлено:</w:t>
      </w:r>
      <w:r w:rsidRPr="00982BD3">
        <w:rPr>
          <w:color w:val="332F2F"/>
          <w:sz w:val="24"/>
        </w:rPr>
        <w:br/>
        <w:t>— меньшей токсичностью;</w:t>
      </w:r>
      <w:r w:rsidRPr="00982BD3">
        <w:rPr>
          <w:color w:val="332F2F"/>
          <w:sz w:val="24"/>
        </w:rPr>
        <w:br/>
        <w:t>— бактерицидностью;</w:t>
      </w:r>
      <w:r w:rsidRPr="00982BD3">
        <w:rPr>
          <w:color w:val="332F2F"/>
          <w:sz w:val="24"/>
        </w:rPr>
        <w:br/>
        <w:t>+ активностью против внутриклеточно локализованных паразитов;</w:t>
      </w:r>
      <w:r w:rsidRPr="00982BD3">
        <w:rPr>
          <w:color w:val="332F2F"/>
          <w:sz w:val="24"/>
        </w:rPr>
        <w:br/>
        <w:t>— действием на грибы</w:t>
      </w:r>
    </w:p>
    <w:p w14:paraId="757266A4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40D88F93" w14:textId="77777777" w:rsidR="00E473CC" w:rsidRPr="00A21224" w:rsidRDefault="00E473CC" w:rsidP="00E473CC">
      <w:pPr>
        <w:ind w:firstLine="0"/>
        <w:jc w:val="left"/>
        <w:rPr>
          <w:b/>
          <w:bCs/>
          <w:color w:val="332F2F"/>
          <w:sz w:val="24"/>
        </w:rPr>
      </w:pPr>
      <w:r w:rsidRPr="00982BD3">
        <w:rPr>
          <w:color w:val="332F2F"/>
          <w:sz w:val="24"/>
        </w:rPr>
        <w:t xml:space="preserve">17. </w:t>
      </w:r>
      <w:r w:rsidRPr="00982BD3">
        <w:rPr>
          <w:rStyle w:val="aff1"/>
          <w:color w:val="332F2F"/>
          <w:sz w:val="24"/>
        </w:rPr>
        <w:t xml:space="preserve"> Мониторинг (применительно к лекарственному веществу):</w:t>
      </w:r>
      <w:r w:rsidRPr="00982BD3">
        <w:rPr>
          <w:color w:val="332F2F"/>
          <w:sz w:val="24"/>
        </w:rPr>
        <w:br/>
        <w:t>— введение в организм;</w:t>
      </w:r>
      <w:r w:rsidRPr="00982BD3">
        <w:rPr>
          <w:color w:val="332F2F"/>
          <w:sz w:val="24"/>
        </w:rPr>
        <w:br/>
        <w:t>— выделение</w:t>
      </w:r>
      <w:r w:rsidRPr="00982BD3">
        <w:rPr>
          <w:color w:val="332F2F"/>
          <w:sz w:val="24"/>
        </w:rPr>
        <w:br/>
        <w:t>— выявление в тканях;</w:t>
      </w:r>
      <w:r w:rsidRPr="00982BD3">
        <w:rPr>
          <w:color w:val="332F2F"/>
          <w:sz w:val="24"/>
        </w:rPr>
        <w:br/>
        <w:t>+ контроль динамики изменения концентрации в биологической жидкости ор</w:t>
      </w:r>
      <w:r w:rsidRPr="00982BD3">
        <w:rPr>
          <w:color w:val="332F2F"/>
          <w:sz w:val="24"/>
        </w:rPr>
        <w:softHyphen/>
        <w:t>ганизма</w:t>
      </w:r>
      <w:r w:rsidRPr="00982BD3">
        <w:rPr>
          <w:color w:val="332F2F"/>
          <w:sz w:val="24"/>
        </w:rPr>
        <w:br/>
      </w:r>
    </w:p>
    <w:p w14:paraId="4F08C6C1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18. </w:t>
      </w:r>
      <w:r w:rsidRPr="00982BD3">
        <w:rPr>
          <w:rStyle w:val="aff1"/>
          <w:color w:val="332F2F"/>
          <w:sz w:val="24"/>
        </w:rPr>
        <w:t xml:space="preserve">Из вторичных метаболитов микроорганизмов ингибитором сигнальной </w:t>
      </w:r>
      <w:r>
        <w:rPr>
          <w:rStyle w:val="aff1"/>
          <w:color w:val="332F2F"/>
          <w:sz w:val="24"/>
        </w:rPr>
        <w:t>т</w:t>
      </w:r>
      <w:r w:rsidRPr="00982BD3">
        <w:rPr>
          <w:rStyle w:val="aff1"/>
          <w:color w:val="332F2F"/>
          <w:sz w:val="24"/>
        </w:rPr>
        <w:t>рансдукции является</w:t>
      </w:r>
      <w:r w:rsidRPr="00982BD3">
        <w:rPr>
          <w:color w:val="332F2F"/>
          <w:sz w:val="24"/>
        </w:rPr>
        <w:br/>
        <w:t>— стрептомицин;</w:t>
      </w:r>
      <w:r w:rsidRPr="00982BD3">
        <w:rPr>
          <w:color w:val="332F2F"/>
          <w:sz w:val="24"/>
        </w:rPr>
        <w:br/>
        <w:t>— нистатин;</w:t>
      </w:r>
      <w:r w:rsidRPr="00982BD3">
        <w:rPr>
          <w:color w:val="332F2F"/>
          <w:sz w:val="24"/>
        </w:rPr>
        <w:br/>
        <w:t>+ циклоспорил А;</w:t>
      </w:r>
      <w:r w:rsidRPr="00982BD3">
        <w:rPr>
          <w:color w:val="332F2F"/>
          <w:sz w:val="24"/>
        </w:rPr>
        <w:br/>
        <w:t>— эритромицин.</w:t>
      </w:r>
    </w:p>
    <w:p w14:paraId="1EBDB77A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6F34833B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19. </w:t>
      </w:r>
      <w:r w:rsidRPr="00982BD3">
        <w:rPr>
          <w:rStyle w:val="aff1"/>
          <w:color w:val="332F2F"/>
          <w:sz w:val="24"/>
        </w:rPr>
        <w:t>Трансферазы осуществляют:</w:t>
      </w:r>
      <w:r w:rsidRPr="00982BD3">
        <w:rPr>
          <w:color w:val="332F2F"/>
          <w:sz w:val="24"/>
        </w:rPr>
        <w:br/>
        <w:t>— катализ окислительно-восстановительных реакций;</w:t>
      </w:r>
      <w:r w:rsidRPr="00982BD3">
        <w:rPr>
          <w:color w:val="332F2F"/>
          <w:sz w:val="24"/>
        </w:rPr>
        <w:br/>
        <w:t>— перенос функциональных групп на молекулу воды;</w:t>
      </w:r>
      <w:r w:rsidRPr="00982BD3">
        <w:rPr>
          <w:color w:val="332F2F"/>
          <w:sz w:val="24"/>
        </w:rPr>
        <w:br/>
        <w:t>— катализ реакций присоединения по двойным связям;</w:t>
      </w:r>
      <w:r w:rsidRPr="00982BD3">
        <w:rPr>
          <w:color w:val="332F2F"/>
          <w:sz w:val="24"/>
        </w:rPr>
        <w:br/>
        <w:t>+ катализ реакций переноса функциональных групп на субстрат.</w:t>
      </w:r>
    </w:p>
    <w:p w14:paraId="4C9B6C50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019718E6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20. </w:t>
      </w:r>
      <w:r w:rsidRPr="00982BD3">
        <w:rPr>
          <w:rStyle w:val="aff1"/>
          <w:color w:val="332F2F"/>
          <w:sz w:val="24"/>
        </w:rPr>
        <w:t>Мишенью для физических и химических мутагенов в клет</w:t>
      </w:r>
      <w:r w:rsidRPr="00982BD3">
        <w:rPr>
          <w:rStyle w:val="aff1"/>
          <w:color w:val="332F2F"/>
          <w:sz w:val="24"/>
        </w:rPr>
        <w:softHyphen/>
        <w:t>ке биообъектов являются</w:t>
      </w:r>
      <w:r w:rsidRPr="00982BD3">
        <w:rPr>
          <w:color w:val="332F2F"/>
          <w:sz w:val="24"/>
        </w:rPr>
        <w:br/>
        <w:t>+ ДНК;</w:t>
      </w:r>
      <w:r w:rsidRPr="00982BD3">
        <w:rPr>
          <w:color w:val="332F2F"/>
          <w:sz w:val="24"/>
        </w:rPr>
        <w:br/>
        <w:t>— ДНК-полимераза;</w:t>
      </w:r>
      <w:r w:rsidRPr="00982BD3">
        <w:rPr>
          <w:color w:val="332F2F"/>
          <w:sz w:val="24"/>
        </w:rPr>
        <w:br/>
        <w:t>— РНК-полимераза;</w:t>
      </w:r>
      <w:r w:rsidRPr="00982BD3">
        <w:rPr>
          <w:color w:val="332F2F"/>
          <w:sz w:val="24"/>
        </w:rPr>
        <w:br/>
        <w:t>— рибосома;</w:t>
      </w:r>
      <w:r w:rsidRPr="00982BD3">
        <w:rPr>
          <w:color w:val="332F2F"/>
          <w:sz w:val="24"/>
        </w:rPr>
        <w:br/>
        <w:t>д) информационная РНК.</w:t>
      </w:r>
    </w:p>
    <w:p w14:paraId="1CA2EF3F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31C10680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21. </w:t>
      </w:r>
      <w:r w:rsidRPr="00982BD3">
        <w:rPr>
          <w:rStyle w:val="aff1"/>
          <w:color w:val="332F2F"/>
          <w:sz w:val="24"/>
        </w:rPr>
        <w:t>Скрининг (биопрепаратов):</w:t>
      </w:r>
      <w:r w:rsidRPr="00982BD3">
        <w:rPr>
          <w:color w:val="332F2F"/>
          <w:sz w:val="24"/>
        </w:rPr>
        <w:br/>
        <w:t>— совершенствование путем химической трансформации;</w:t>
      </w:r>
      <w:r w:rsidRPr="00982BD3">
        <w:rPr>
          <w:color w:val="332F2F"/>
          <w:sz w:val="24"/>
        </w:rPr>
        <w:br/>
        <w:t>— совершенствование путем биотрансформации;</w:t>
      </w:r>
      <w:r w:rsidRPr="00982BD3">
        <w:rPr>
          <w:color w:val="332F2F"/>
          <w:sz w:val="24"/>
        </w:rPr>
        <w:br/>
        <w:t>+ поиск и отбор («просеивание») природных структур;</w:t>
      </w:r>
      <w:r w:rsidRPr="00982BD3">
        <w:rPr>
          <w:color w:val="332F2F"/>
          <w:sz w:val="24"/>
        </w:rPr>
        <w:br/>
        <w:t>— полный химический синтез</w:t>
      </w:r>
    </w:p>
    <w:p w14:paraId="55232DD5" w14:textId="77777777" w:rsidR="00E473CC" w:rsidRPr="00982BD3" w:rsidRDefault="00E473CC" w:rsidP="00E473CC">
      <w:pPr>
        <w:jc w:val="left"/>
        <w:rPr>
          <w:rStyle w:val="aff1"/>
          <w:color w:val="332F2F"/>
          <w:sz w:val="24"/>
        </w:rPr>
      </w:pPr>
    </w:p>
    <w:p w14:paraId="41A237F5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rStyle w:val="aff1"/>
          <w:color w:val="332F2F"/>
          <w:sz w:val="24"/>
        </w:rPr>
        <w:t>22.  Субстратами рестриктаз, используемых в генной инжене</w:t>
      </w:r>
      <w:r w:rsidRPr="00982BD3">
        <w:rPr>
          <w:rStyle w:val="aff1"/>
          <w:color w:val="332F2F"/>
          <w:sz w:val="24"/>
        </w:rPr>
        <w:softHyphen/>
        <w:t>рии являются:</w:t>
      </w:r>
      <w:r w:rsidRPr="00982BD3">
        <w:rPr>
          <w:color w:val="332F2F"/>
          <w:sz w:val="24"/>
        </w:rPr>
        <w:br/>
        <w:t>— гомополисахариды;</w:t>
      </w:r>
      <w:r w:rsidRPr="00982BD3">
        <w:rPr>
          <w:color w:val="332F2F"/>
          <w:sz w:val="24"/>
        </w:rPr>
        <w:br/>
        <w:t>— гетерополисахариды;</w:t>
      </w:r>
      <w:r w:rsidRPr="00982BD3">
        <w:rPr>
          <w:color w:val="332F2F"/>
          <w:sz w:val="24"/>
        </w:rPr>
        <w:br/>
        <w:t>+ нуклеиновые кислоты;</w:t>
      </w:r>
      <w:r w:rsidRPr="00982BD3">
        <w:rPr>
          <w:color w:val="332F2F"/>
          <w:sz w:val="24"/>
        </w:rPr>
        <w:br/>
        <w:t>— белки.</w:t>
      </w:r>
    </w:p>
    <w:p w14:paraId="07497FA2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29B22439" w14:textId="77777777" w:rsidR="00E473CC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lastRenderedPageBreak/>
        <w:t xml:space="preserve">23. </w:t>
      </w:r>
      <w:r w:rsidRPr="00982BD3">
        <w:rPr>
          <w:rStyle w:val="aff1"/>
          <w:color w:val="332F2F"/>
          <w:sz w:val="24"/>
        </w:rPr>
        <w:t xml:space="preserve"> Понятие «липкие концы» применительно к генетической инженерии отражает:</w:t>
      </w:r>
      <w:r w:rsidRPr="00982BD3">
        <w:rPr>
          <w:color w:val="332F2F"/>
          <w:sz w:val="24"/>
        </w:rPr>
        <w:br/>
        <w:t>+ комплементарность нуклеотидных последовательностей;</w:t>
      </w:r>
      <w:r w:rsidRPr="00982BD3">
        <w:rPr>
          <w:color w:val="332F2F"/>
          <w:sz w:val="24"/>
        </w:rPr>
        <w:br/>
        <w:t>— взаимодействие нуклеиновых кислот и гистонов;</w:t>
      </w:r>
      <w:r w:rsidRPr="00982BD3">
        <w:rPr>
          <w:color w:val="332F2F"/>
          <w:sz w:val="24"/>
        </w:rPr>
        <w:br/>
        <w:t>— реагирование друг с другом SH-групп с образованием дисульфидных связей;</w:t>
      </w:r>
      <w:r w:rsidRPr="00982BD3">
        <w:rPr>
          <w:color w:val="332F2F"/>
          <w:sz w:val="24"/>
        </w:rPr>
        <w:br/>
        <w:t>— гидрофобное взаимодействие липидов.</w:t>
      </w:r>
    </w:p>
    <w:p w14:paraId="3224654A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394EA5C5" w14:textId="77777777" w:rsidR="00E473CC" w:rsidRPr="00982BD3" w:rsidRDefault="00E473CC" w:rsidP="00E473CC">
      <w:pPr>
        <w:ind w:firstLine="0"/>
        <w:jc w:val="left"/>
        <w:rPr>
          <w:color w:val="332F2F"/>
          <w:sz w:val="24"/>
        </w:rPr>
      </w:pPr>
      <w:r w:rsidRPr="00982BD3">
        <w:rPr>
          <w:color w:val="332F2F"/>
          <w:sz w:val="24"/>
        </w:rPr>
        <w:t xml:space="preserve">24. </w:t>
      </w:r>
      <w:r w:rsidRPr="00982BD3">
        <w:rPr>
          <w:rStyle w:val="aff1"/>
          <w:color w:val="332F2F"/>
          <w:sz w:val="24"/>
        </w:rPr>
        <w:t xml:space="preserve"> Биосинтез антибиотиков, используемых как лекарственные вещества, усиливается и наступает раньше на средах:</w:t>
      </w:r>
      <w:r w:rsidRPr="00982BD3">
        <w:rPr>
          <w:color w:val="332F2F"/>
          <w:sz w:val="24"/>
        </w:rPr>
        <w:br/>
        <w:t>— богатых источниками азота;</w:t>
      </w:r>
      <w:r w:rsidRPr="00982BD3">
        <w:rPr>
          <w:color w:val="332F2F"/>
          <w:sz w:val="24"/>
        </w:rPr>
        <w:br/>
        <w:t>— богатых источниками углерода;</w:t>
      </w:r>
      <w:r w:rsidRPr="00982BD3">
        <w:rPr>
          <w:color w:val="332F2F"/>
          <w:sz w:val="24"/>
        </w:rPr>
        <w:br/>
        <w:t>— богатых источниками фосфора;</w:t>
      </w:r>
      <w:r w:rsidRPr="00982BD3">
        <w:rPr>
          <w:color w:val="332F2F"/>
          <w:sz w:val="24"/>
        </w:rPr>
        <w:br/>
        <w:t>+ бедных питательными веществами.</w:t>
      </w:r>
    </w:p>
    <w:p w14:paraId="193A40E6" w14:textId="77777777" w:rsidR="00E473CC" w:rsidRPr="00982BD3" w:rsidRDefault="00E473CC" w:rsidP="00E473CC">
      <w:pPr>
        <w:jc w:val="left"/>
        <w:rPr>
          <w:color w:val="332F2F"/>
          <w:sz w:val="24"/>
        </w:rPr>
      </w:pPr>
    </w:p>
    <w:p w14:paraId="6AD87239" w14:textId="77777777" w:rsidR="00E473CC" w:rsidRPr="00982BD3" w:rsidRDefault="00E473CC" w:rsidP="00E473CC">
      <w:pPr>
        <w:ind w:firstLine="0"/>
        <w:jc w:val="left"/>
        <w:rPr>
          <w:rStyle w:val="aff1"/>
          <w:color w:val="332F2F"/>
          <w:sz w:val="24"/>
        </w:rPr>
      </w:pPr>
      <w:r w:rsidRPr="00982BD3">
        <w:rPr>
          <w:color w:val="332F2F"/>
          <w:sz w:val="24"/>
        </w:rPr>
        <w:t xml:space="preserve">25. </w:t>
      </w:r>
      <w:r w:rsidRPr="00982BD3">
        <w:rPr>
          <w:rStyle w:val="aff1"/>
          <w:color w:val="332F2F"/>
          <w:sz w:val="24"/>
        </w:rPr>
        <w:t>Преимущество растительного сырья, получаемого при вы</w:t>
      </w:r>
      <w:r w:rsidRPr="00982BD3">
        <w:rPr>
          <w:rStyle w:val="aff1"/>
          <w:color w:val="332F2F"/>
          <w:sz w:val="24"/>
        </w:rPr>
        <w:softHyphen/>
        <w:t>ращивании культур клеток перед сырьем, получаемым из планта</w:t>
      </w:r>
      <w:r w:rsidRPr="00982BD3">
        <w:rPr>
          <w:rStyle w:val="aff1"/>
          <w:color w:val="332F2F"/>
          <w:sz w:val="24"/>
        </w:rPr>
        <w:softHyphen/>
        <w:t>ционных или дикорастущих растений:</w:t>
      </w:r>
      <w:r w:rsidRPr="00982BD3">
        <w:rPr>
          <w:color w:val="332F2F"/>
          <w:sz w:val="24"/>
        </w:rPr>
        <w:br/>
        <w:t>— большая концентрация целевого продукта;</w:t>
      </w:r>
      <w:r w:rsidRPr="00982BD3">
        <w:rPr>
          <w:color w:val="332F2F"/>
          <w:sz w:val="24"/>
        </w:rPr>
        <w:br/>
        <w:t>— меньшая стоимость;</w:t>
      </w:r>
      <w:r w:rsidRPr="00982BD3">
        <w:rPr>
          <w:color w:val="332F2F"/>
          <w:sz w:val="24"/>
        </w:rPr>
        <w:br/>
        <w:t>+ стандартность;</w:t>
      </w:r>
      <w:r w:rsidRPr="00982BD3">
        <w:rPr>
          <w:color w:val="332F2F"/>
          <w:sz w:val="24"/>
        </w:rPr>
        <w:br/>
        <w:t>— более простое извлечение целевого продукта.</w:t>
      </w:r>
      <w:r w:rsidRPr="00982BD3">
        <w:rPr>
          <w:color w:val="332F2F"/>
          <w:sz w:val="24"/>
        </w:rPr>
        <w:br/>
      </w:r>
    </w:p>
    <w:p w14:paraId="0CA2D72B" w14:textId="77777777" w:rsidR="00E473CC" w:rsidRDefault="00E473CC" w:rsidP="00E473CC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E2533CF" w14:textId="77777777" w:rsidR="00E473CC" w:rsidRPr="00E473CC" w:rsidRDefault="00E473CC" w:rsidP="00E473CC">
      <w:pPr>
        <w:pStyle w:val="a5"/>
        <w:ind w:firstLine="0"/>
        <w:jc w:val="center"/>
        <w:rPr>
          <w:i/>
          <w:sz w:val="24"/>
        </w:rPr>
      </w:pPr>
      <w:r w:rsidRPr="00E473CC">
        <w:rPr>
          <w:i/>
          <w:sz w:val="24"/>
        </w:rPr>
        <w:t>ПК-6 Способен к осуществлению технологических процессов при производстве и изготовлении лекарственных средств</w:t>
      </w:r>
    </w:p>
    <w:p w14:paraId="544165F6" w14:textId="77777777" w:rsidR="0050256E" w:rsidRDefault="0050256E" w:rsidP="00E473CC">
      <w:pPr>
        <w:widowControl/>
        <w:ind w:firstLine="0"/>
        <w:rPr>
          <w:szCs w:val="28"/>
        </w:rPr>
      </w:pPr>
    </w:p>
    <w:p w14:paraId="6BF17F6E" w14:textId="77777777" w:rsidR="00527AEB" w:rsidRPr="002068F8" w:rsidRDefault="00527AEB" w:rsidP="007B3CE2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1. Полиэтиленгликоль, вносимый в суспензию протопластов:</w:t>
      </w:r>
      <w:r w:rsidRPr="0053148B">
        <w:rPr>
          <w:color w:val="332F2F"/>
          <w:sz w:val="24"/>
        </w:rPr>
        <w:br/>
        <w:t>+ способствует их слиянию;</w:t>
      </w:r>
      <w:r w:rsidRPr="0053148B">
        <w:rPr>
          <w:color w:val="332F2F"/>
          <w:sz w:val="24"/>
        </w:rPr>
        <w:br/>
        <w:t>— предотвращает их слияние;</w:t>
      </w:r>
      <w:r w:rsidRPr="0053148B">
        <w:rPr>
          <w:color w:val="332F2F"/>
          <w:sz w:val="24"/>
        </w:rPr>
        <w:br/>
        <w:t>— повышает стабильность суспензии;</w:t>
      </w:r>
      <w:r w:rsidRPr="0053148B">
        <w:rPr>
          <w:color w:val="332F2F"/>
          <w:sz w:val="24"/>
        </w:rPr>
        <w:br/>
        <w:t>— предотвращает микробное заражение.</w:t>
      </w:r>
      <w:r w:rsidRPr="0053148B">
        <w:rPr>
          <w:color w:val="332F2F"/>
          <w:sz w:val="24"/>
        </w:rPr>
        <w:br/>
      </w:r>
    </w:p>
    <w:p w14:paraId="2AB2A2D6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 xml:space="preserve">2. Способ сохранения нужной биотехнологу продуктивности культур </w:t>
      </w:r>
      <w:r>
        <w:rPr>
          <w:b/>
          <w:bCs/>
          <w:color w:val="332F2F"/>
          <w:sz w:val="24"/>
        </w:rPr>
        <w:t>м</w:t>
      </w:r>
      <w:r w:rsidRPr="002068F8">
        <w:rPr>
          <w:b/>
          <w:bCs/>
          <w:color w:val="332F2F"/>
          <w:sz w:val="24"/>
        </w:rPr>
        <w:t>икроорганизмов:</w:t>
      </w:r>
      <w:r w:rsidRPr="0053148B">
        <w:rPr>
          <w:color w:val="332F2F"/>
          <w:sz w:val="24"/>
        </w:rPr>
        <w:br/>
        <w:t>— в холодильнике</w:t>
      </w:r>
      <w:r w:rsidRPr="0053148B">
        <w:rPr>
          <w:color w:val="332F2F"/>
          <w:sz w:val="24"/>
        </w:rPr>
        <w:br/>
        <w:t>— под слоем минерального масла</w:t>
      </w:r>
      <w:r w:rsidRPr="0053148B">
        <w:rPr>
          <w:color w:val="332F2F"/>
          <w:sz w:val="24"/>
        </w:rPr>
        <w:br/>
        <w:t>— в сыпучих материалах</w:t>
      </w:r>
      <w:r w:rsidRPr="0053148B">
        <w:rPr>
          <w:color w:val="332F2F"/>
          <w:sz w:val="24"/>
        </w:rPr>
        <w:br/>
        <w:t>+ сублимационное высушивание</w:t>
      </w:r>
      <w:r w:rsidRPr="0053148B">
        <w:rPr>
          <w:color w:val="332F2F"/>
          <w:sz w:val="24"/>
        </w:rPr>
        <w:br/>
        <w:t>— криохранение</w:t>
      </w:r>
      <w:r w:rsidRPr="0053148B">
        <w:rPr>
          <w:color w:val="332F2F"/>
          <w:sz w:val="24"/>
        </w:rPr>
        <w:br/>
      </w:r>
      <w:r w:rsidRPr="0053148B">
        <w:rPr>
          <w:color w:val="332F2F"/>
          <w:sz w:val="24"/>
        </w:rPr>
        <w:br/>
      </w:r>
      <w:r w:rsidRPr="002068F8">
        <w:rPr>
          <w:b/>
          <w:bCs/>
          <w:color w:val="332F2F"/>
          <w:sz w:val="24"/>
        </w:rPr>
        <w:t>3. Преимущества получения видоспецифических для человека белков путем микробиологического синтеза:</w:t>
      </w:r>
      <w:r w:rsidRPr="0053148B">
        <w:rPr>
          <w:color w:val="332F2F"/>
          <w:sz w:val="24"/>
        </w:rPr>
        <w:br/>
        <w:t>— простота оборудования;</w:t>
      </w:r>
      <w:r w:rsidRPr="0053148B">
        <w:rPr>
          <w:color w:val="332F2F"/>
          <w:sz w:val="24"/>
        </w:rPr>
        <w:br/>
        <w:t>— экономичность;</w:t>
      </w:r>
      <w:r w:rsidRPr="0053148B">
        <w:rPr>
          <w:color w:val="332F2F"/>
          <w:sz w:val="24"/>
        </w:rPr>
        <w:br/>
        <w:t>— отсутствие дефицитного сырья;</w:t>
      </w:r>
      <w:r w:rsidRPr="0053148B">
        <w:rPr>
          <w:color w:val="332F2F"/>
          <w:sz w:val="24"/>
        </w:rPr>
        <w:br/>
        <w:t>+ снятие этических проблем.</w:t>
      </w:r>
      <w:r w:rsidRPr="0053148B">
        <w:rPr>
          <w:color w:val="332F2F"/>
          <w:sz w:val="24"/>
        </w:rPr>
        <w:br/>
      </w:r>
    </w:p>
    <w:p w14:paraId="221DB998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 xml:space="preserve">4. Разработанная технология получения рекомбинантного эритропоэтина основана на экспрессии </w:t>
      </w:r>
      <w:r w:rsidRPr="0053148B">
        <w:rPr>
          <w:color w:val="332F2F"/>
          <w:sz w:val="24"/>
        </w:rPr>
        <w:br/>
        <w:t>— в клетках бактерии;</w:t>
      </w:r>
      <w:r w:rsidRPr="0053148B">
        <w:rPr>
          <w:color w:val="332F2F"/>
          <w:sz w:val="24"/>
        </w:rPr>
        <w:br/>
        <w:t>— в клетках дрожжей;</w:t>
      </w:r>
      <w:r w:rsidRPr="0053148B">
        <w:rPr>
          <w:color w:val="332F2F"/>
          <w:sz w:val="24"/>
        </w:rPr>
        <w:br/>
        <w:t>— в клетках растений;</w:t>
      </w:r>
      <w:r w:rsidRPr="0053148B">
        <w:rPr>
          <w:color w:val="332F2F"/>
          <w:sz w:val="24"/>
        </w:rPr>
        <w:br/>
        <w:t>+ в культуре животных клеток.</w:t>
      </w:r>
      <w:r w:rsidRPr="0053148B">
        <w:rPr>
          <w:color w:val="332F2F"/>
          <w:sz w:val="24"/>
        </w:rPr>
        <w:br/>
      </w:r>
    </w:p>
    <w:p w14:paraId="6965CB7E" w14:textId="77777777" w:rsidR="00527AEB" w:rsidRDefault="00527AEB" w:rsidP="00527AEB">
      <w:pPr>
        <w:shd w:val="clear" w:color="auto" w:fill="FFFFFF"/>
        <w:ind w:firstLine="0"/>
        <w:jc w:val="left"/>
        <w:rPr>
          <w:color w:val="332F2F"/>
          <w:sz w:val="24"/>
        </w:rPr>
      </w:pPr>
      <w:r w:rsidRPr="002068F8">
        <w:rPr>
          <w:b/>
          <w:bCs/>
          <w:color w:val="332F2F"/>
          <w:sz w:val="24"/>
        </w:rPr>
        <w:lastRenderedPageBreak/>
        <w:t>5. Ауксины — термин, под которым объединяются специфиче</w:t>
      </w:r>
      <w:r w:rsidRPr="002068F8">
        <w:rPr>
          <w:b/>
          <w:bCs/>
          <w:color w:val="332F2F"/>
          <w:sz w:val="24"/>
        </w:rPr>
        <w:softHyphen/>
        <w:t>ские стимуляторы роста:</w:t>
      </w:r>
      <w:r w:rsidRPr="0053148B">
        <w:rPr>
          <w:color w:val="332F2F"/>
          <w:sz w:val="24"/>
        </w:rPr>
        <w:br/>
        <w:t>+ растительных тканей;</w:t>
      </w:r>
      <w:r w:rsidRPr="0053148B">
        <w:rPr>
          <w:color w:val="332F2F"/>
          <w:sz w:val="24"/>
        </w:rPr>
        <w:br/>
        <w:t>— актиномицетов;</w:t>
      </w:r>
      <w:r w:rsidRPr="0053148B">
        <w:rPr>
          <w:color w:val="332F2F"/>
          <w:sz w:val="24"/>
        </w:rPr>
        <w:br/>
        <w:t>— животных тканей;</w:t>
      </w:r>
      <w:r w:rsidRPr="0053148B">
        <w:rPr>
          <w:color w:val="332F2F"/>
          <w:sz w:val="24"/>
        </w:rPr>
        <w:br/>
        <w:t>— эубактерий.</w:t>
      </w:r>
    </w:p>
    <w:p w14:paraId="013C815C" w14:textId="77777777" w:rsidR="00527AEB" w:rsidRPr="002068F8" w:rsidRDefault="00527AEB" w:rsidP="00527AEB">
      <w:pPr>
        <w:shd w:val="clear" w:color="auto" w:fill="FFFFFF"/>
        <w:jc w:val="left"/>
        <w:rPr>
          <w:b/>
          <w:bCs/>
          <w:color w:val="332F2F"/>
          <w:sz w:val="24"/>
        </w:rPr>
      </w:pPr>
    </w:p>
    <w:p w14:paraId="093B5F12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6. Трансферазы осуществляют:</w:t>
      </w:r>
      <w:r w:rsidRPr="0053148B">
        <w:rPr>
          <w:color w:val="332F2F"/>
          <w:sz w:val="24"/>
        </w:rPr>
        <w:br/>
        <w:t>— катализ окислительно-восстановительных реакций;</w:t>
      </w:r>
      <w:r w:rsidRPr="0053148B">
        <w:rPr>
          <w:color w:val="332F2F"/>
          <w:sz w:val="24"/>
        </w:rPr>
        <w:br/>
        <w:t>— перенос функциональных групп на молекулу воды;</w:t>
      </w:r>
      <w:r w:rsidRPr="0053148B">
        <w:rPr>
          <w:color w:val="332F2F"/>
          <w:sz w:val="24"/>
        </w:rPr>
        <w:br/>
        <w:t>— катализ реакций присоединения по двойным связям;</w:t>
      </w:r>
      <w:r w:rsidRPr="0053148B">
        <w:rPr>
          <w:color w:val="332F2F"/>
          <w:sz w:val="24"/>
        </w:rPr>
        <w:br/>
        <w:t>+ катализ реакций переноса функциональных групп на субстрат.</w:t>
      </w:r>
      <w:r w:rsidRPr="0053148B">
        <w:rPr>
          <w:color w:val="332F2F"/>
          <w:sz w:val="24"/>
        </w:rPr>
        <w:br/>
      </w:r>
    </w:p>
    <w:p w14:paraId="45BAF54E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7. Пенициллинацилаза используется:</w:t>
      </w:r>
      <w:r w:rsidRPr="0053148B">
        <w:rPr>
          <w:color w:val="332F2F"/>
          <w:sz w:val="24"/>
        </w:rPr>
        <w:br/>
        <w:t>— при проверке заводских серий пенициллина на стерильность;</w:t>
      </w:r>
      <w:r w:rsidRPr="0053148B">
        <w:rPr>
          <w:color w:val="332F2F"/>
          <w:sz w:val="24"/>
        </w:rPr>
        <w:br/>
        <w:t>— при оценке эффективности пенициллиновых структур против резистентных бактерий;</w:t>
      </w:r>
      <w:r w:rsidRPr="0053148B">
        <w:rPr>
          <w:color w:val="332F2F"/>
          <w:sz w:val="24"/>
        </w:rPr>
        <w:br/>
        <w:t>+ при получении полусинтетических пенициллинов;</w:t>
      </w:r>
      <w:r w:rsidRPr="0053148B">
        <w:rPr>
          <w:color w:val="332F2F"/>
          <w:sz w:val="24"/>
        </w:rPr>
        <w:br/>
        <w:t>— при снятии аллергических реакций на пенициллин.</w:t>
      </w:r>
      <w:r w:rsidRPr="0053148B">
        <w:rPr>
          <w:color w:val="332F2F"/>
          <w:sz w:val="24"/>
        </w:rPr>
        <w:br/>
      </w:r>
    </w:p>
    <w:p w14:paraId="3061866B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8. Мишенью для физических и химических мутагенов в клет</w:t>
      </w:r>
      <w:r w:rsidRPr="002068F8">
        <w:rPr>
          <w:b/>
          <w:bCs/>
          <w:color w:val="332F2F"/>
          <w:sz w:val="24"/>
        </w:rPr>
        <w:softHyphen/>
        <w:t>ке биообъектов являются</w:t>
      </w:r>
      <w:r w:rsidRPr="0053148B">
        <w:rPr>
          <w:color w:val="332F2F"/>
          <w:sz w:val="24"/>
        </w:rPr>
        <w:br/>
        <w:t>+ ДНК;</w:t>
      </w:r>
      <w:r w:rsidRPr="0053148B">
        <w:rPr>
          <w:color w:val="332F2F"/>
          <w:sz w:val="24"/>
        </w:rPr>
        <w:br/>
        <w:t>— ДНК-полимераза;</w:t>
      </w:r>
      <w:r w:rsidRPr="0053148B">
        <w:rPr>
          <w:color w:val="332F2F"/>
          <w:sz w:val="24"/>
        </w:rPr>
        <w:br/>
      </w:r>
      <w:r>
        <w:rPr>
          <w:color w:val="332F2F"/>
          <w:sz w:val="24"/>
        </w:rPr>
        <w:t>— РНК-полимераза;</w:t>
      </w:r>
      <w:r>
        <w:rPr>
          <w:color w:val="332F2F"/>
          <w:sz w:val="24"/>
        </w:rPr>
        <w:br/>
        <w:t>— рибосома;</w:t>
      </w:r>
      <w:r>
        <w:rPr>
          <w:color w:val="332F2F"/>
          <w:sz w:val="24"/>
        </w:rPr>
        <w:br/>
        <w:t xml:space="preserve">- </w:t>
      </w:r>
      <w:r w:rsidRPr="0053148B">
        <w:rPr>
          <w:color w:val="332F2F"/>
          <w:sz w:val="24"/>
        </w:rPr>
        <w:t xml:space="preserve"> информационная РНК.</w:t>
      </w:r>
      <w:r w:rsidRPr="0053148B">
        <w:rPr>
          <w:color w:val="332F2F"/>
          <w:sz w:val="24"/>
        </w:rPr>
        <w:br/>
      </w:r>
    </w:p>
    <w:p w14:paraId="286E8732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9. Активный ил, применяемый при очистке стоков биотехно</w:t>
      </w:r>
      <w:r w:rsidRPr="002068F8">
        <w:rPr>
          <w:b/>
          <w:bCs/>
          <w:color w:val="332F2F"/>
          <w:sz w:val="24"/>
        </w:rPr>
        <w:softHyphen/>
        <w:t>логических производств — это:</w:t>
      </w:r>
      <w:r w:rsidRPr="0053148B">
        <w:rPr>
          <w:color w:val="332F2F"/>
          <w:sz w:val="24"/>
        </w:rPr>
        <w:br/>
        <w:t>— сорбент;</w:t>
      </w:r>
      <w:r w:rsidRPr="0053148B">
        <w:rPr>
          <w:color w:val="332F2F"/>
          <w:sz w:val="24"/>
        </w:rPr>
        <w:br/>
        <w:t>— смесь сорбентов;</w:t>
      </w:r>
      <w:r w:rsidRPr="0053148B">
        <w:rPr>
          <w:color w:val="332F2F"/>
          <w:sz w:val="24"/>
        </w:rPr>
        <w:br/>
        <w:t>— смесь микроорганизмов, полученных генно-инженерными методами;</w:t>
      </w:r>
      <w:r w:rsidRPr="0053148B">
        <w:rPr>
          <w:color w:val="332F2F"/>
          <w:sz w:val="24"/>
        </w:rPr>
        <w:br/>
        <w:t>+ природный комплекс микроорганизмов.</w:t>
      </w:r>
      <w:r w:rsidRPr="0053148B">
        <w:rPr>
          <w:color w:val="332F2F"/>
          <w:sz w:val="24"/>
        </w:rPr>
        <w:br/>
      </w:r>
    </w:p>
    <w:p w14:paraId="33455837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10. Выделение и очистка продуктов биосинтеза и органического синтеза имеют принципиальные отличия на стадиях процесса:</w:t>
      </w:r>
      <w:r w:rsidRPr="0053148B">
        <w:rPr>
          <w:color w:val="332F2F"/>
          <w:sz w:val="24"/>
        </w:rPr>
        <w:br/>
        <w:t>—</w:t>
      </w:r>
      <w:r w:rsidRPr="002068F8">
        <w:rPr>
          <w:color w:val="332F2F"/>
          <w:sz w:val="24"/>
        </w:rPr>
        <w:t xml:space="preserve"> всех;</w:t>
      </w:r>
      <w:r w:rsidRPr="002068F8">
        <w:rPr>
          <w:color w:val="332F2F"/>
          <w:sz w:val="24"/>
        </w:rPr>
        <w:br/>
        <w:t>— конечных;</w:t>
      </w:r>
      <w:r w:rsidRPr="002068F8">
        <w:rPr>
          <w:color w:val="332F2F"/>
          <w:sz w:val="24"/>
        </w:rPr>
        <w:br/>
        <w:t>+ первых;</w:t>
      </w:r>
      <w:r w:rsidRPr="002068F8">
        <w:rPr>
          <w:color w:val="332F2F"/>
          <w:sz w:val="24"/>
        </w:rPr>
        <w:br/>
        <w:t>-</w:t>
      </w:r>
      <w:r w:rsidRPr="0053148B">
        <w:rPr>
          <w:color w:val="332F2F"/>
          <w:sz w:val="24"/>
        </w:rPr>
        <w:t xml:space="preserve"> принципиальных различий нет.</w:t>
      </w:r>
      <w:r w:rsidRPr="0053148B">
        <w:rPr>
          <w:color w:val="332F2F"/>
          <w:sz w:val="24"/>
        </w:rPr>
        <w:br/>
      </w:r>
    </w:p>
    <w:p w14:paraId="065601A9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11. Основное преимущество ферментативной биологической конверсии стероидов перед химической трансформацией состоит:</w:t>
      </w:r>
      <w:r w:rsidRPr="0053148B">
        <w:rPr>
          <w:color w:val="332F2F"/>
          <w:sz w:val="24"/>
        </w:rPr>
        <w:br/>
        <w:t>— в доступности реагентов;</w:t>
      </w:r>
      <w:r w:rsidRPr="0053148B">
        <w:rPr>
          <w:color w:val="332F2F"/>
          <w:sz w:val="24"/>
        </w:rPr>
        <w:br/>
        <w:t>+ в избирательности воздействия на определенные функциональ</w:t>
      </w:r>
      <w:r w:rsidRPr="0053148B">
        <w:rPr>
          <w:color w:val="332F2F"/>
          <w:sz w:val="24"/>
        </w:rPr>
        <w:softHyphen/>
        <w:t>ные группы стероида;</w:t>
      </w:r>
      <w:r w:rsidRPr="0053148B">
        <w:rPr>
          <w:color w:val="332F2F"/>
          <w:sz w:val="24"/>
        </w:rPr>
        <w:br/>
        <w:t>— в сокращении времени процесса;</w:t>
      </w:r>
      <w:r w:rsidRPr="0053148B">
        <w:rPr>
          <w:color w:val="332F2F"/>
          <w:sz w:val="24"/>
        </w:rPr>
        <w:br/>
        <w:t>— в получении принципиально новых соединений.</w:t>
      </w:r>
      <w:r w:rsidRPr="0053148B">
        <w:rPr>
          <w:color w:val="332F2F"/>
          <w:sz w:val="24"/>
        </w:rPr>
        <w:br/>
      </w:r>
    </w:p>
    <w:p w14:paraId="2C8A7568" w14:textId="77777777" w:rsidR="00527AEB" w:rsidRDefault="00527AEB" w:rsidP="00527AEB">
      <w:pPr>
        <w:shd w:val="clear" w:color="auto" w:fill="FFFFFF"/>
        <w:ind w:firstLine="0"/>
        <w:jc w:val="left"/>
        <w:rPr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12. Технологический воздух для биотехнологического произ</w:t>
      </w:r>
      <w:r w:rsidRPr="002068F8">
        <w:rPr>
          <w:b/>
          <w:bCs/>
          <w:color w:val="332F2F"/>
          <w:sz w:val="24"/>
        </w:rPr>
        <w:softHyphen/>
        <w:t>водства стерилизуют:</w:t>
      </w:r>
      <w:r w:rsidRPr="0053148B">
        <w:rPr>
          <w:color w:val="332F2F"/>
          <w:sz w:val="24"/>
        </w:rPr>
        <w:br/>
        <w:t>— надеванием</w:t>
      </w:r>
      <w:r w:rsidRPr="0053148B">
        <w:rPr>
          <w:color w:val="332F2F"/>
          <w:sz w:val="24"/>
        </w:rPr>
        <w:br/>
        <w:t>+ фильтрованием;</w:t>
      </w:r>
      <w:r w:rsidRPr="0053148B">
        <w:rPr>
          <w:color w:val="332F2F"/>
          <w:sz w:val="24"/>
        </w:rPr>
        <w:br/>
        <w:t>— облучением</w:t>
      </w:r>
    </w:p>
    <w:p w14:paraId="56C6D56C" w14:textId="77777777" w:rsidR="00527AEB" w:rsidRPr="002068F8" w:rsidRDefault="00527AEB" w:rsidP="00527AEB">
      <w:pPr>
        <w:shd w:val="clear" w:color="auto" w:fill="FFFFFF"/>
        <w:jc w:val="left"/>
        <w:rPr>
          <w:b/>
          <w:bCs/>
          <w:color w:val="332F2F"/>
          <w:sz w:val="24"/>
        </w:rPr>
      </w:pPr>
    </w:p>
    <w:p w14:paraId="24F66461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13. Правила предусматривают производство в отдельных помещениях и на отдельном оборудовании:</w:t>
      </w:r>
      <w:r w:rsidRPr="0053148B">
        <w:rPr>
          <w:color w:val="332F2F"/>
          <w:sz w:val="24"/>
        </w:rPr>
        <w:br/>
        <w:t>+ пенициллинов;</w:t>
      </w:r>
      <w:r w:rsidRPr="0053148B">
        <w:rPr>
          <w:color w:val="332F2F"/>
          <w:sz w:val="24"/>
        </w:rPr>
        <w:br/>
        <w:t>— аминогликозидов;</w:t>
      </w:r>
      <w:r w:rsidRPr="0053148B">
        <w:rPr>
          <w:color w:val="332F2F"/>
          <w:sz w:val="24"/>
        </w:rPr>
        <w:br/>
        <w:t>— тетрациклинов;</w:t>
      </w:r>
      <w:r w:rsidRPr="0053148B">
        <w:rPr>
          <w:color w:val="332F2F"/>
          <w:sz w:val="24"/>
        </w:rPr>
        <w:br/>
        <w:t>— макроли</w:t>
      </w:r>
      <w:r>
        <w:rPr>
          <w:color w:val="332F2F"/>
          <w:sz w:val="24"/>
        </w:rPr>
        <w:t>дов;</w:t>
      </w:r>
      <w:r w:rsidRPr="0053148B">
        <w:rPr>
          <w:color w:val="332F2F"/>
          <w:sz w:val="24"/>
        </w:rPr>
        <w:br/>
      </w:r>
    </w:p>
    <w:p w14:paraId="1B75B668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14. Понятие «липкие концы» применительно к генетической инженерии отражает:</w:t>
      </w:r>
      <w:r w:rsidRPr="0053148B">
        <w:rPr>
          <w:color w:val="332F2F"/>
          <w:sz w:val="24"/>
        </w:rPr>
        <w:br/>
        <w:t>+ комплементарность нуклеотидных последовательностей;</w:t>
      </w:r>
      <w:r w:rsidRPr="0053148B">
        <w:rPr>
          <w:color w:val="332F2F"/>
          <w:sz w:val="24"/>
        </w:rPr>
        <w:br/>
        <w:t>— взаимодействие нуклеиновых кислот и гистонов;</w:t>
      </w:r>
      <w:r w:rsidRPr="0053148B">
        <w:rPr>
          <w:color w:val="332F2F"/>
          <w:sz w:val="24"/>
        </w:rPr>
        <w:br/>
        <w:t>— реагирование друг с другом SH-групп с образованием дисульфидных связей;</w:t>
      </w:r>
      <w:r w:rsidRPr="0053148B">
        <w:rPr>
          <w:color w:val="332F2F"/>
          <w:sz w:val="24"/>
        </w:rPr>
        <w:br/>
        <w:t>— гидрофобное взаимодействие липидов.</w:t>
      </w:r>
      <w:r w:rsidRPr="0053148B">
        <w:rPr>
          <w:color w:val="332F2F"/>
          <w:sz w:val="24"/>
        </w:rPr>
        <w:br/>
      </w:r>
    </w:p>
    <w:p w14:paraId="0DE36D1B" w14:textId="77777777" w:rsidR="00527AEB" w:rsidRPr="002068F8" w:rsidRDefault="00527AEB" w:rsidP="00527AEB">
      <w:pPr>
        <w:shd w:val="clear" w:color="auto" w:fill="FFFFFF"/>
        <w:ind w:firstLine="0"/>
        <w:jc w:val="left"/>
        <w:rPr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15. Термин «мультиферментный комплекс» означает:</w:t>
      </w:r>
      <w:r w:rsidRPr="0053148B">
        <w:rPr>
          <w:color w:val="332F2F"/>
          <w:sz w:val="24"/>
        </w:rPr>
        <w:br/>
        <w:t>— комплекс ферментных белков, выделяемый из клетки путем экс</w:t>
      </w:r>
      <w:r w:rsidRPr="0053148B">
        <w:rPr>
          <w:color w:val="332F2F"/>
          <w:sz w:val="24"/>
        </w:rPr>
        <w:softHyphen/>
        <w:t>тракции и осаждения;</w:t>
      </w:r>
      <w:r w:rsidRPr="0053148B">
        <w:rPr>
          <w:color w:val="332F2F"/>
          <w:sz w:val="24"/>
        </w:rPr>
        <w:br/>
        <w:t>— комплекс ферментов клеточной мембраны;</w:t>
      </w:r>
      <w:r w:rsidRPr="0053148B">
        <w:rPr>
          <w:color w:val="332F2F"/>
          <w:sz w:val="24"/>
        </w:rPr>
        <w:br/>
        <w:t>+ комплекс ферментов, катализирующих синтез первичного или вторичного метаболита;</w:t>
      </w:r>
      <w:r w:rsidRPr="0053148B">
        <w:rPr>
          <w:color w:val="332F2F"/>
          <w:sz w:val="24"/>
        </w:rPr>
        <w:br/>
        <w:t>— комплекс экзо-и эндопротеаз.</w:t>
      </w:r>
    </w:p>
    <w:p w14:paraId="68DD568F" w14:textId="77777777" w:rsidR="00527AEB" w:rsidRPr="002068F8" w:rsidRDefault="00527AEB" w:rsidP="00527AEB">
      <w:pPr>
        <w:shd w:val="clear" w:color="auto" w:fill="FFFFFF"/>
        <w:jc w:val="left"/>
        <w:rPr>
          <w:b/>
          <w:bCs/>
          <w:color w:val="332F2F"/>
          <w:sz w:val="24"/>
        </w:rPr>
      </w:pPr>
      <w:r w:rsidRPr="0053148B">
        <w:rPr>
          <w:color w:val="332F2F"/>
          <w:sz w:val="24"/>
        </w:rPr>
        <w:br/>
      </w:r>
      <w:r w:rsidRPr="002068F8">
        <w:rPr>
          <w:b/>
          <w:bCs/>
          <w:color w:val="332F2F"/>
          <w:sz w:val="24"/>
        </w:rPr>
        <w:t>16. Активирование нерастворимого носителя в случае иммо</w:t>
      </w:r>
      <w:r w:rsidRPr="002068F8">
        <w:rPr>
          <w:b/>
          <w:bCs/>
          <w:color w:val="332F2F"/>
          <w:sz w:val="24"/>
        </w:rPr>
        <w:softHyphen/>
        <w:t>билизации фермента необходимо:</w:t>
      </w:r>
      <w:r w:rsidRPr="0053148B">
        <w:rPr>
          <w:color w:val="332F2F"/>
          <w:sz w:val="24"/>
        </w:rPr>
        <w:br/>
        <w:t>— для усиления включения фермента в гель;</w:t>
      </w:r>
      <w:r w:rsidRPr="0053148B">
        <w:rPr>
          <w:color w:val="332F2F"/>
          <w:sz w:val="24"/>
        </w:rPr>
        <w:br/>
        <w:t>— для повышения Сорбции фермента;</w:t>
      </w:r>
      <w:r w:rsidRPr="0053148B">
        <w:rPr>
          <w:color w:val="332F2F"/>
          <w:sz w:val="24"/>
        </w:rPr>
        <w:br/>
        <w:t>— для повышения активности фермента;</w:t>
      </w:r>
      <w:r w:rsidRPr="0053148B">
        <w:rPr>
          <w:color w:val="332F2F"/>
          <w:sz w:val="24"/>
        </w:rPr>
        <w:br/>
        <w:t>+ для образования ковалентной связи.</w:t>
      </w:r>
      <w:r w:rsidRPr="0053148B">
        <w:rPr>
          <w:color w:val="332F2F"/>
          <w:sz w:val="24"/>
        </w:rPr>
        <w:br/>
      </w:r>
    </w:p>
    <w:p w14:paraId="0E4E9D2B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17. Иммобилизация индивидуальных ферментов ограничива</w:t>
      </w:r>
      <w:r w:rsidRPr="002068F8">
        <w:rPr>
          <w:b/>
          <w:bCs/>
          <w:color w:val="332F2F"/>
          <w:sz w:val="24"/>
        </w:rPr>
        <w:softHyphen/>
        <w:t>ется таким обстоятельством, как:</w:t>
      </w:r>
      <w:r w:rsidRPr="0053148B">
        <w:rPr>
          <w:color w:val="332F2F"/>
          <w:sz w:val="24"/>
        </w:rPr>
        <w:br/>
        <w:t>— высокая лабильность фермента;</w:t>
      </w:r>
      <w:r w:rsidRPr="0053148B">
        <w:rPr>
          <w:color w:val="332F2F"/>
          <w:sz w:val="24"/>
        </w:rPr>
        <w:br/>
        <w:t>+ наличие у фермента кофермента;</w:t>
      </w:r>
      <w:r w:rsidRPr="0053148B">
        <w:rPr>
          <w:color w:val="332F2F"/>
          <w:sz w:val="24"/>
        </w:rPr>
        <w:br/>
        <w:t>— наличие у фермента субъединиц;</w:t>
      </w:r>
      <w:r w:rsidRPr="0053148B">
        <w:rPr>
          <w:color w:val="332F2F"/>
          <w:sz w:val="24"/>
        </w:rPr>
        <w:br/>
        <w:t>— принадлежность фермента к гидролазам.</w:t>
      </w:r>
      <w:r w:rsidRPr="0053148B">
        <w:rPr>
          <w:color w:val="332F2F"/>
          <w:sz w:val="24"/>
        </w:rPr>
        <w:br/>
      </w:r>
    </w:p>
    <w:p w14:paraId="78F03FB4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18 . Иммобилизация целых клеток продуцентов лекарственных веществ нерациональна в случае:</w:t>
      </w:r>
      <w:r w:rsidRPr="002068F8">
        <w:rPr>
          <w:color w:val="332F2F"/>
          <w:sz w:val="24"/>
        </w:rPr>
        <w:br/>
        <w:t xml:space="preserve">- </w:t>
      </w:r>
      <w:r w:rsidRPr="0053148B">
        <w:rPr>
          <w:color w:val="332F2F"/>
          <w:sz w:val="24"/>
        </w:rPr>
        <w:t xml:space="preserve"> высокой лабильности целевого продукта (лекарственного вещества);</w:t>
      </w:r>
      <w:r w:rsidRPr="0053148B">
        <w:rPr>
          <w:color w:val="332F2F"/>
          <w:sz w:val="24"/>
        </w:rPr>
        <w:br/>
        <w:t>— использования целевого продукта только в инъекционной форме;</w:t>
      </w:r>
      <w:r w:rsidRPr="0053148B">
        <w:rPr>
          <w:color w:val="332F2F"/>
          <w:sz w:val="24"/>
        </w:rPr>
        <w:br/>
        <w:t>+ внутриклеточной локализации целевого продукта;</w:t>
      </w:r>
      <w:r w:rsidRPr="0053148B">
        <w:rPr>
          <w:color w:val="332F2F"/>
          <w:sz w:val="24"/>
        </w:rPr>
        <w:br/>
        <w:t>— высокой гидрофильности целевого продукта.</w:t>
      </w:r>
      <w:r w:rsidRPr="0053148B">
        <w:rPr>
          <w:color w:val="332F2F"/>
          <w:sz w:val="24"/>
        </w:rPr>
        <w:br/>
      </w:r>
    </w:p>
    <w:p w14:paraId="33C8C85D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19. Иммобилизация клеток продуцентов целесообразна в слу</w:t>
      </w:r>
      <w:r w:rsidRPr="002068F8">
        <w:rPr>
          <w:b/>
          <w:bCs/>
          <w:color w:val="332F2F"/>
          <w:sz w:val="24"/>
        </w:rPr>
        <w:softHyphen/>
        <w:t>чае, если целевой продукт:</w:t>
      </w:r>
      <w:r w:rsidRPr="0053148B">
        <w:rPr>
          <w:color w:val="332F2F"/>
          <w:sz w:val="24"/>
        </w:rPr>
        <w:br/>
        <w:t>+ растворим в воде;</w:t>
      </w:r>
      <w:r w:rsidRPr="0053148B">
        <w:rPr>
          <w:color w:val="332F2F"/>
          <w:sz w:val="24"/>
        </w:rPr>
        <w:br/>
        <w:t>— нерастворим в воде;</w:t>
      </w:r>
      <w:r w:rsidRPr="0053148B">
        <w:rPr>
          <w:color w:val="332F2F"/>
          <w:sz w:val="24"/>
        </w:rPr>
        <w:br/>
        <w:t>— локализован внутри клетки;</w:t>
      </w:r>
      <w:r w:rsidRPr="0053148B">
        <w:rPr>
          <w:color w:val="332F2F"/>
          <w:sz w:val="24"/>
        </w:rPr>
        <w:br/>
        <w:t>— ада является биомасса клеток.</w:t>
      </w:r>
      <w:r w:rsidRPr="0053148B">
        <w:rPr>
          <w:color w:val="332F2F"/>
          <w:sz w:val="24"/>
        </w:rPr>
        <w:br/>
      </w:r>
    </w:p>
    <w:p w14:paraId="38BB67E2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20.  Целями иммобилизации ферментов в биотехнологическом производстве являются:</w:t>
      </w:r>
      <w:r w:rsidRPr="0053148B">
        <w:rPr>
          <w:color w:val="332F2F"/>
          <w:sz w:val="24"/>
        </w:rPr>
        <w:br/>
        <w:t>— повышение удельной активности;</w:t>
      </w:r>
      <w:r w:rsidRPr="0053148B">
        <w:rPr>
          <w:color w:val="332F2F"/>
          <w:sz w:val="24"/>
        </w:rPr>
        <w:br/>
        <w:t>— повышение стабильности;</w:t>
      </w:r>
      <w:r w:rsidRPr="0053148B">
        <w:rPr>
          <w:color w:val="332F2F"/>
          <w:sz w:val="24"/>
        </w:rPr>
        <w:br/>
      </w:r>
      <w:r w:rsidRPr="0053148B">
        <w:rPr>
          <w:color w:val="332F2F"/>
          <w:sz w:val="24"/>
        </w:rPr>
        <w:lastRenderedPageBreak/>
        <w:t>— расширение субстратного спектра</w:t>
      </w:r>
      <w:r w:rsidRPr="0053148B">
        <w:rPr>
          <w:color w:val="332F2F"/>
          <w:sz w:val="24"/>
        </w:rPr>
        <w:br/>
        <w:t>+ многократное использование.</w:t>
      </w:r>
      <w:r w:rsidRPr="0053148B">
        <w:rPr>
          <w:color w:val="332F2F"/>
          <w:sz w:val="24"/>
        </w:rPr>
        <w:br/>
      </w:r>
    </w:p>
    <w:p w14:paraId="088D299D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21. Колоночный биореактор для иммобилизации целых клеток должен отличаться от реактора для иммобилизации ферментов:</w:t>
      </w:r>
      <w:r w:rsidRPr="0053148B">
        <w:rPr>
          <w:color w:val="332F2F"/>
          <w:sz w:val="24"/>
        </w:rPr>
        <w:br/>
      </w:r>
      <w:r w:rsidRPr="002068F8">
        <w:rPr>
          <w:color w:val="332F2F"/>
          <w:sz w:val="24"/>
        </w:rPr>
        <w:t xml:space="preserve">- </w:t>
      </w:r>
      <w:r w:rsidRPr="0053148B">
        <w:rPr>
          <w:color w:val="332F2F"/>
          <w:sz w:val="24"/>
        </w:rPr>
        <w:t>большим диаметром колонки;</w:t>
      </w:r>
      <w:r w:rsidRPr="0053148B">
        <w:rPr>
          <w:color w:val="332F2F"/>
          <w:sz w:val="24"/>
        </w:rPr>
        <w:br/>
        <w:t>+ отводом газов;</w:t>
      </w:r>
      <w:r w:rsidRPr="0053148B">
        <w:rPr>
          <w:color w:val="332F2F"/>
          <w:sz w:val="24"/>
        </w:rPr>
        <w:br/>
        <w:t>— более быстрым движением растворителя</w:t>
      </w:r>
      <w:r w:rsidRPr="0053148B">
        <w:rPr>
          <w:color w:val="332F2F"/>
          <w:sz w:val="24"/>
        </w:rPr>
        <w:br/>
        <w:t>— формой частиц нерастворимого носителя.</w:t>
      </w:r>
      <w:r w:rsidRPr="0053148B">
        <w:rPr>
          <w:color w:val="332F2F"/>
          <w:sz w:val="24"/>
        </w:rPr>
        <w:br/>
      </w:r>
    </w:p>
    <w:p w14:paraId="2A821DB7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22</w:t>
      </w:r>
      <w:r>
        <w:rPr>
          <w:b/>
          <w:bCs/>
          <w:color w:val="332F2F"/>
          <w:sz w:val="24"/>
        </w:rPr>
        <w:t>. Технология, осн</w:t>
      </w:r>
      <w:r w:rsidRPr="002068F8">
        <w:rPr>
          <w:b/>
          <w:bCs/>
          <w:color w:val="332F2F"/>
          <w:sz w:val="24"/>
        </w:rPr>
        <w:t>ованная на иммобилизации биообъекта, уменьшает наличие в лекарственном препарате следующих при</w:t>
      </w:r>
      <w:r w:rsidRPr="002068F8">
        <w:rPr>
          <w:b/>
          <w:bCs/>
          <w:color w:val="332F2F"/>
          <w:sz w:val="24"/>
        </w:rPr>
        <w:softHyphen/>
        <w:t>месей:</w:t>
      </w:r>
      <w:r w:rsidRPr="0053148B">
        <w:rPr>
          <w:color w:val="332F2F"/>
          <w:sz w:val="24"/>
        </w:rPr>
        <w:br/>
        <w:t>— следов тяжелых металлов;</w:t>
      </w:r>
      <w:r w:rsidRPr="0053148B">
        <w:rPr>
          <w:color w:val="332F2F"/>
          <w:sz w:val="24"/>
        </w:rPr>
        <w:br/>
        <w:t>+ белков;</w:t>
      </w:r>
      <w:r w:rsidRPr="0053148B">
        <w:rPr>
          <w:color w:val="332F2F"/>
          <w:sz w:val="24"/>
        </w:rPr>
        <w:br/>
        <w:t>— механических частиц;</w:t>
      </w:r>
      <w:r w:rsidRPr="0053148B">
        <w:rPr>
          <w:color w:val="332F2F"/>
          <w:sz w:val="24"/>
        </w:rPr>
        <w:br/>
        <w:t>— следов органических растворителей.</w:t>
      </w:r>
      <w:r w:rsidRPr="0053148B">
        <w:rPr>
          <w:color w:val="332F2F"/>
          <w:sz w:val="24"/>
        </w:rPr>
        <w:br/>
      </w:r>
    </w:p>
    <w:p w14:paraId="5CBAB95D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23. Экономическое преимуществе биотехнологического произ</w:t>
      </w:r>
      <w:r w:rsidRPr="002068F8">
        <w:rPr>
          <w:b/>
          <w:bCs/>
          <w:color w:val="332F2F"/>
          <w:sz w:val="24"/>
        </w:rPr>
        <w:softHyphen/>
        <w:t>водства, основанного на иммобилизованных биообъектах, перед традиционным обусловлено:</w:t>
      </w:r>
      <w:r w:rsidRPr="0053148B">
        <w:rPr>
          <w:color w:val="332F2F"/>
          <w:sz w:val="24"/>
        </w:rPr>
        <w:br/>
        <w:t>— меньшими затратами труда;</w:t>
      </w:r>
      <w:r w:rsidRPr="0053148B">
        <w:rPr>
          <w:color w:val="332F2F"/>
          <w:sz w:val="24"/>
        </w:rPr>
        <w:br/>
        <w:t>— более дешевым сырьем;</w:t>
      </w:r>
      <w:r w:rsidRPr="0053148B">
        <w:rPr>
          <w:color w:val="332F2F"/>
          <w:sz w:val="24"/>
        </w:rPr>
        <w:br/>
        <w:t>+ многократным использованием биообъекта;</w:t>
      </w:r>
      <w:r w:rsidRPr="0053148B">
        <w:rPr>
          <w:color w:val="332F2F"/>
          <w:sz w:val="24"/>
        </w:rPr>
        <w:br/>
        <w:t>— ускорением производственного процесса.</w:t>
      </w:r>
      <w:r w:rsidRPr="0053148B">
        <w:rPr>
          <w:color w:val="332F2F"/>
          <w:sz w:val="24"/>
        </w:rPr>
        <w:br/>
      </w:r>
    </w:p>
    <w:p w14:paraId="0266145C" w14:textId="77777777" w:rsidR="00527AEB" w:rsidRPr="002068F8" w:rsidRDefault="00527AEB" w:rsidP="00527AEB">
      <w:pPr>
        <w:shd w:val="clear" w:color="auto" w:fill="FFFFFF"/>
        <w:ind w:firstLine="0"/>
        <w:jc w:val="left"/>
        <w:rPr>
          <w:b/>
          <w:bCs/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24. Биосинтез антибиотиков, используемых как лекарственные вещества, усиливается и наступает раньше на средах:</w:t>
      </w:r>
      <w:r w:rsidRPr="0053148B">
        <w:rPr>
          <w:color w:val="332F2F"/>
          <w:sz w:val="24"/>
        </w:rPr>
        <w:br/>
        <w:t>— богатых источниками азота;</w:t>
      </w:r>
      <w:r w:rsidRPr="0053148B">
        <w:rPr>
          <w:color w:val="332F2F"/>
          <w:sz w:val="24"/>
        </w:rPr>
        <w:br/>
        <w:t>— богатых источниками углерода;</w:t>
      </w:r>
      <w:r w:rsidRPr="0053148B">
        <w:rPr>
          <w:color w:val="332F2F"/>
          <w:sz w:val="24"/>
        </w:rPr>
        <w:br/>
        <w:t>— богатых источниками фосфора;</w:t>
      </w:r>
      <w:r w:rsidRPr="0053148B">
        <w:rPr>
          <w:color w:val="332F2F"/>
          <w:sz w:val="24"/>
        </w:rPr>
        <w:br/>
        <w:t>+ бедных питательными веществами.</w:t>
      </w:r>
      <w:r w:rsidRPr="0053148B">
        <w:rPr>
          <w:color w:val="332F2F"/>
          <w:sz w:val="24"/>
        </w:rPr>
        <w:br/>
      </w:r>
    </w:p>
    <w:p w14:paraId="2127AC4B" w14:textId="77777777" w:rsidR="00527AEB" w:rsidRPr="002068F8" w:rsidRDefault="00527AEB" w:rsidP="00527AEB">
      <w:pPr>
        <w:shd w:val="clear" w:color="auto" w:fill="FFFFFF"/>
        <w:ind w:firstLine="0"/>
        <w:jc w:val="left"/>
        <w:rPr>
          <w:color w:val="332F2F"/>
          <w:sz w:val="24"/>
        </w:rPr>
      </w:pPr>
      <w:r w:rsidRPr="002068F8">
        <w:rPr>
          <w:b/>
          <w:bCs/>
          <w:color w:val="332F2F"/>
          <w:sz w:val="24"/>
        </w:rPr>
        <w:t>25. Регулируемая ферментация в процессе биосинтеза достига</w:t>
      </w:r>
      <w:r w:rsidRPr="002068F8">
        <w:rPr>
          <w:b/>
          <w:bCs/>
          <w:color w:val="332F2F"/>
          <w:sz w:val="24"/>
        </w:rPr>
        <w:softHyphen/>
        <w:t>ется при способе:</w:t>
      </w:r>
      <w:r w:rsidRPr="0053148B">
        <w:rPr>
          <w:color w:val="332F2F"/>
          <w:sz w:val="24"/>
        </w:rPr>
        <w:br/>
        <w:t>— периодическом;</w:t>
      </w:r>
      <w:r w:rsidRPr="0053148B">
        <w:rPr>
          <w:color w:val="332F2F"/>
          <w:sz w:val="24"/>
        </w:rPr>
        <w:br/>
        <w:t>— непрерывном;</w:t>
      </w:r>
      <w:r w:rsidRPr="0053148B">
        <w:rPr>
          <w:color w:val="332F2F"/>
          <w:sz w:val="24"/>
        </w:rPr>
        <w:br/>
        <w:t>— отъемно-доливном;</w:t>
      </w:r>
      <w:r w:rsidRPr="0053148B">
        <w:rPr>
          <w:color w:val="332F2F"/>
          <w:sz w:val="24"/>
        </w:rPr>
        <w:br/>
        <w:t>+ полупериодическом.</w:t>
      </w:r>
    </w:p>
    <w:p w14:paraId="0A098CCC" w14:textId="77777777" w:rsidR="0050256E" w:rsidRPr="007B3CE2" w:rsidRDefault="0050256E" w:rsidP="00E473CC">
      <w:pPr>
        <w:widowControl/>
        <w:ind w:firstLine="0"/>
        <w:rPr>
          <w:sz w:val="24"/>
        </w:rPr>
      </w:pPr>
    </w:p>
    <w:p w14:paraId="2B6B2688" w14:textId="77777777" w:rsidR="0098171E" w:rsidRPr="007B3CE2" w:rsidRDefault="0050256E" w:rsidP="0075718B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4"/>
          <w:szCs w:val="24"/>
        </w:rPr>
      </w:pPr>
      <w:r w:rsidRPr="007B3CE2">
        <w:rPr>
          <w:b/>
          <w:sz w:val="24"/>
          <w:szCs w:val="24"/>
        </w:rPr>
        <w:t>Критерий оценки теста</w:t>
      </w:r>
    </w:p>
    <w:p w14:paraId="48B200A1" w14:textId="77777777" w:rsidR="0075718B" w:rsidRPr="007B3CE2" w:rsidRDefault="0075718B" w:rsidP="0075718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7B3CE2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6FCEF66E" w14:textId="0B151DD7" w:rsidR="0075718B" w:rsidRPr="007B3CE2" w:rsidRDefault="0075718B" w:rsidP="0075718B">
      <w:pPr>
        <w:autoSpaceDE w:val="0"/>
        <w:autoSpaceDN w:val="0"/>
        <w:adjustRightInd w:val="0"/>
        <w:rPr>
          <w:i/>
          <w:iCs/>
          <w:sz w:val="24"/>
        </w:rPr>
      </w:pPr>
      <w:r w:rsidRPr="00BE7597">
        <w:rPr>
          <w:i/>
          <w:iCs/>
          <w:sz w:val="24"/>
        </w:rPr>
        <w:t xml:space="preserve">Максимальное количество баллов за тестирование </w:t>
      </w:r>
      <w:r w:rsidR="00D75F1D">
        <w:rPr>
          <w:i/>
          <w:iCs/>
          <w:sz w:val="24"/>
        </w:rPr>
        <w:t>3</w:t>
      </w:r>
      <w:r w:rsidRPr="00BE7597">
        <w:rPr>
          <w:i/>
          <w:iCs/>
          <w:sz w:val="24"/>
        </w:rPr>
        <w:t>0.</w:t>
      </w:r>
      <w:r w:rsidRPr="007B3CE2">
        <w:rPr>
          <w:i/>
          <w:iCs/>
          <w:sz w:val="24"/>
        </w:rPr>
        <w:t xml:space="preserve"> Выборка для тестируемого содержит </w:t>
      </w:r>
      <w:r w:rsidR="00D75F1D">
        <w:rPr>
          <w:i/>
          <w:iCs/>
          <w:sz w:val="24"/>
        </w:rPr>
        <w:t>15</w:t>
      </w:r>
      <w:r w:rsidRPr="007B3CE2">
        <w:rPr>
          <w:i/>
          <w:iCs/>
          <w:sz w:val="24"/>
        </w:rPr>
        <w:t xml:space="preserve"> вопросов по темам, генерируемых случайным образом. Тестовые задания содержат теоретические вопросы.</w:t>
      </w:r>
    </w:p>
    <w:p w14:paraId="508B3483" w14:textId="4C25BE0C" w:rsidR="0075718B" w:rsidRPr="007B3CE2" w:rsidRDefault="0075718B" w:rsidP="00D75F1D">
      <w:pPr>
        <w:autoSpaceDE w:val="0"/>
        <w:autoSpaceDN w:val="0"/>
        <w:adjustRightInd w:val="0"/>
        <w:rPr>
          <w:i/>
          <w:iCs/>
          <w:sz w:val="24"/>
        </w:rPr>
      </w:pPr>
      <w:r w:rsidRPr="007B3CE2">
        <w:rPr>
          <w:i/>
          <w:iCs/>
          <w:sz w:val="24"/>
        </w:rPr>
        <w:t xml:space="preserve">Результаты тестирования отображаются в 100 балльной шкале. Для успешного прохождения тестирования необходимо сдать тест на </w:t>
      </w:r>
      <w:r w:rsidR="00D75F1D">
        <w:rPr>
          <w:i/>
          <w:iCs/>
          <w:sz w:val="24"/>
        </w:rPr>
        <w:t>18</w:t>
      </w:r>
      <w:r w:rsidRPr="007B3CE2">
        <w:rPr>
          <w:i/>
          <w:iCs/>
          <w:sz w:val="24"/>
        </w:rPr>
        <w:t xml:space="preserve"> балл</w:t>
      </w:r>
      <w:r w:rsidR="00D75F1D">
        <w:rPr>
          <w:i/>
          <w:iCs/>
          <w:sz w:val="24"/>
        </w:rPr>
        <w:t>ов</w:t>
      </w:r>
      <w:r w:rsidRPr="007B3CE2">
        <w:rPr>
          <w:i/>
          <w:iCs/>
          <w:sz w:val="24"/>
        </w:rPr>
        <w:t xml:space="preserve"> и более. </w:t>
      </w:r>
    </w:p>
    <w:sectPr w:rsidR="0075718B" w:rsidRPr="007B3CE2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8198C" w14:textId="77777777" w:rsidR="00C1011A" w:rsidRDefault="00C1011A">
      <w:r>
        <w:separator/>
      </w:r>
    </w:p>
  </w:endnote>
  <w:endnote w:type="continuationSeparator" w:id="0">
    <w:p w14:paraId="5D9329A0" w14:textId="77777777" w:rsidR="00C1011A" w:rsidRDefault="00C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581A" w14:textId="77777777" w:rsidR="00C1011A" w:rsidRDefault="00C1011A">
      <w:r>
        <w:separator/>
      </w:r>
    </w:p>
  </w:footnote>
  <w:footnote w:type="continuationSeparator" w:id="0">
    <w:p w14:paraId="5BE830F6" w14:textId="77777777" w:rsidR="00C1011A" w:rsidRDefault="00C1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205"/>
    <w:multiLevelType w:val="hybridMultilevel"/>
    <w:tmpl w:val="5284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695"/>
    <w:multiLevelType w:val="hybridMultilevel"/>
    <w:tmpl w:val="F50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4E06"/>
    <w:multiLevelType w:val="hybridMultilevel"/>
    <w:tmpl w:val="13A2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76DC"/>
    <w:multiLevelType w:val="hybridMultilevel"/>
    <w:tmpl w:val="0DAE48F2"/>
    <w:lvl w:ilvl="0" w:tplc="CFA0B414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74B52D7"/>
    <w:multiLevelType w:val="hybridMultilevel"/>
    <w:tmpl w:val="2CBC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0024"/>
    <w:multiLevelType w:val="hybridMultilevel"/>
    <w:tmpl w:val="F2AC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2ABC"/>
    <w:multiLevelType w:val="hybridMultilevel"/>
    <w:tmpl w:val="BF96617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301D"/>
    <w:multiLevelType w:val="hybridMultilevel"/>
    <w:tmpl w:val="753E55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F231D0"/>
    <w:multiLevelType w:val="hybridMultilevel"/>
    <w:tmpl w:val="84B4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444D5"/>
    <w:multiLevelType w:val="hybridMultilevel"/>
    <w:tmpl w:val="EBD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BD1C91"/>
    <w:multiLevelType w:val="hybridMultilevel"/>
    <w:tmpl w:val="D21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3774A"/>
    <w:multiLevelType w:val="hybridMultilevel"/>
    <w:tmpl w:val="4746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A73B8"/>
    <w:multiLevelType w:val="hybridMultilevel"/>
    <w:tmpl w:val="0B421C82"/>
    <w:lvl w:ilvl="0" w:tplc="E842BAAE">
      <w:start w:val="1"/>
      <w:numFmt w:val="decimal"/>
      <w:lvlText w:val="%1."/>
      <w:lvlJc w:val="left"/>
      <w:pPr>
        <w:ind w:left="524" w:hanging="240"/>
        <w:jc w:val="right"/>
      </w:pPr>
      <w:rPr>
        <w:rFonts w:hint="default"/>
        <w:b w:val="0"/>
        <w:spacing w:val="0"/>
        <w:w w:val="93"/>
        <w:lang w:val="ru-RU" w:eastAsia="en-US" w:bidi="ar-SA"/>
      </w:rPr>
    </w:lvl>
    <w:lvl w:ilvl="1" w:tplc="882447A0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2" w:tplc="1F94E814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 w:tplc="DA8CA6C2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 w:tplc="E48ED1EC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D2D4B10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6" w:tplc="4508BAFE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2D206E14">
      <w:numFmt w:val="bullet"/>
      <w:lvlText w:val="•"/>
      <w:lvlJc w:val="left"/>
      <w:pPr>
        <w:ind w:left="6985" w:hanging="240"/>
      </w:pPr>
      <w:rPr>
        <w:rFonts w:hint="default"/>
        <w:lang w:val="ru-RU" w:eastAsia="en-US" w:bidi="ar-SA"/>
      </w:rPr>
    </w:lvl>
    <w:lvl w:ilvl="8" w:tplc="7E3E735C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82E60CF"/>
    <w:multiLevelType w:val="hybridMultilevel"/>
    <w:tmpl w:val="4F70CCA8"/>
    <w:lvl w:ilvl="0" w:tplc="CFD0F2A2">
      <w:start w:val="1"/>
      <w:numFmt w:val="decimal"/>
      <w:lvlText w:val="%1."/>
      <w:lvlJc w:val="left"/>
      <w:pPr>
        <w:ind w:left="58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D1FC7160">
      <w:numFmt w:val="bullet"/>
      <w:lvlText w:val="•"/>
      <w:lvlJc w:val="left"/>
      <w:pPr>
        <w:ind w:left="1508" w:hanging="183"/>
      </w:pPr>
      <w:rPr>
        <w:rFonts w:hint="default"/>
        <w:lang w:val="ru-RU" w:eastAsia="en-US" w:bidi="ar-SA"/>
      </w:rPr>
    </w:lvl>
    <w:lvl w:ilvl="2" w:tplc="0E0C2D6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3" w:tplc="EDE06368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4" w:tplc="24BC9968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5" w:tplc="BF8AB46E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6" w:tplc="75BC37B6">
      <w:numFmt w:val="bullet"/>
      <w:lvlText w:val="•"/>
      <w:lvlJc w:val="left"/>
      <w:pPr>
        <w:ind w:left="6153" w:hanging="183"/>
      </w:pPr>
      <w:rPr>
        <w:rFonts w:hint="default"/>
        <w:lang w:val="ru-RU" w:eastAsia="en-US" w:bidi="ar-SA"/>
      </w:rPr>
    </w:lvl>
    <w:lvl w:ilvl="7" w:tplc="D18C7EF4">
      <w:numFmt w:val="bullet"/>
      <w:lvlText w:val="•"/>
      <w:lvlJc w:val="left"/>
      <w:pPr>
        <w:ind w:left="7082" w:hanging="183"/>
      </w:pPr>
      <w:rPr>
        <w:rFonts w:hint="default"/>
        <w:lang w:val="ru-RU" w:eastAsia="en-US" w:bidi="ar-SA"/>
      </w:rPr>
    </w:lvl>
    <w:lvl w:ilvl="8" w:tplc="EA904AA4">
      <w:numFmt w:val="bullet"/>
      <w:lvlText w:val="•"/>
      <w:lvlJc w:val="left"/>
      <w:pPr>
        <w:ind w:left="8011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7D5F66C6"/>
    <w:multiLevelType w:val="hybridMultilevel"/>
    <w:tmpl w:val="E200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7"/>
  </w:num>
  <w:num w:numId="12">
    <w:abstractNumId w:val="0"/>
  </w:num>
  <w:num w:numId="13">
    <w:abstractNumId w:val="18"/>
  </w:num>
  <w:num w:numId="14">
    <w:abstractNumId w:val="2"/>
  </w:num>
  <w:num w:numId="15">
    <w:abstractNumId w:val="8"/>
  </w:num>
  <w:num w:numId="16">
    <w:abstractNumId w:val="21"/>
  </w:num>
  <w:num w:numId="17">
    <w:abstractNumId w:val="3"/>
  </w:num>
  <w:num w:numId="18">
    <w:abstractNumId w:val="15"/>
  </w:num>
  <w:num w:numId="19">
    <w:abstractNumId w:val="13"/>
  </w:num>
  <w:num w:numId="20">
    <w:abstractNumId w:val="19"/>
  </w:num>
  <w:num w:numId="21">
    <w:abstractNumId w:val="11"/>
  </w:num>
  <w:num w:numId="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49C6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6B79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2550"/>
    <w:rsid w:val="001036F8"/>
    <w:rsid w:val="0010586A"/>
    <w:rsid w:val="0010704D"/>
    <w:rsid w:val="0011090C"/>
    <w:rsid w:val="00110974"/>
    <w:rsid w:val="00115253"/>
    <w:rsid w:val="001170FE"/>
    <w:rsid w:val="00121260"/>
    <w:rsid w:val="00123839"/>
    <w:rsid w:val="0012458E"/>
    <w:rsid w:val="00124874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759FE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411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5B7"/>
    <w:rsid w:val="00204A34"/>
    <w:rsid w:val="00204CD0"/>
    <w:rsid w:val="002148D2"/>
    <w:rsid w:val="00215143"/>
    <w:rsid w:val="00220A90"/>
    <w:rsid w:val="002258B3"/>
    <w:rsid w:val="002267DE"/>
    <w:rsid w:val="00231654"/>
    <w:rsid w:val="00233895"/>
    <w:rsid w:val="002416AB"/>
    <w:rsid w:val="00241806"/>
    <w:rsid w:val="002429B5"/>
    <w:rsid w:val="00243866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0CF5"/>
    <w:rsid w:val="00271EF3"/>
    <w:rsid w:val="0028059E"/>
    <w:rsid w:val="002906A2"/>
    <w:rsid w:val="002A0D3F"/>
    <w:rsid w:val="002A1154"/>
    <w:rsid w:val="002A12DB"/>
    <w:rsid w:val="002A1E38"/>
    <w:rsid w:val="002A3016"/>
    <w:rsid w:val="002A707B"/>
    <w:rsid w:val="002A73A4"/>
    <w:rsid w:val="002A7482"/>
    <w:rsid w:val="002B04B0"/>
    <w:rsid w:val="002B2381"/>
    <w:rsid w:val="002B3EC5"/>
    <w:rsid w:val="002B4D05"/>
    <w:rsid w:val="002B4F03"/>
    <w:rsid w:val="002B6C96"/>
    <w:rsid w:val="002C013B"/>
    <w:rsid w:val="002C09A6"/>
    <w:rsid w:val="002C5844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4F50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458E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2E33"/>
    <w:rsid w:val="00352FAB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5D93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16C9"/>
    <w:rsid w:val="003B2CBC"/>
    <w:rsid w:val="003B7B53"/>
    <w:rsid w:val="003C10F4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16A"/>
    <w:rsid w:val="0043776B"/>
    <w:rsid w:val="0044224A"/>
    <w:rsid w:val="0044282B"/>
    <w:rsid w:val="00443287"/>
    <w:rsid w:val="0044648A"/>
    <w:rsid w:val="004472DD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705C1"/>
    <w:rsid w:val="00471A6E"/>
    <w:rsid w:val="004775EF"/>
    <w:rsid w:val="0048172A"/>
    <w:rsid w:val="0048553E"/>
    <w:rsid w:val="0048600A"/>
    <w:rsid w:val="0048669A"/>
    <w:rsid w:val="00491705"/>
    <w:rsid w:val="0049213A"/>
    <w:rsid w:val="004A0BE7"/>
    <w:rsid w:val="004A117B"/>
    <w:rsid w:val="004A136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256E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27AEB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67CF1"/>
    <w:rsid w:val="00572480"/>
    <w:rsid w:val="005734DA"/>
    <w:rsid w:val="00573E1A"/>
    <w:rsid w:val="005762D2"/>
    <w:rsid w:val="00582890"/>
    <w:rsid w:val="005835DB"/>
    <w:rsid w:val="005903B5"/>
    <w:rsid w:val="00590738"/>
    <w:rsid w:val="00594B2A"/>
    <w:rsid w:val="005A6065"/>
    <w:rsid w:val="005A7CDB"/>
    <w:rsid w:val="005B0B79"/>
    <w:rsid w:val="005B1494"/>
    <w:rsid w:val="005B4609"/>
    <w:rsid w:val="005B7EFF"/>
    <w:rsid w:val="005C0E39"/>
    <w:rsid w:val="005C53DE"/>
    <w:rsid w:val="005C5D38"/>
    <w:rsid w:val="005C656E"/>
    <w:rsid w:val="005D2BD0"/>
    <w:rsid w:val="005D3DB6"/>
    <w:rsid w:val="005E2CD0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974F0"/>
    <w:rsid w:val="0069795E"/>
    <w:rsid w:val="006A788F"/>
    <w:rsid w:val="006B1AAC"/>
    <w:rsid w:val="006B242C"/>
    <w:rsid w:val="006B346C"/>
    <w:rsid w:val="006C0E62"/>
    <w:rsid w:val="006D09E3"/>
    <w:rsid w:val="006D38F5"/>
    <w:rsid w:val="006D640B"/>
    <w:rsid w:val="006D69AB"/>
    <w:rsid w:val="006D70AE"/>
    <w:rsid w:val="006E2C54"/>
    <w:rsid w:val="006E4AA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17F88"/>
    <w:rsid w:val="00720A69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5718B"/>
    <w:rsid w:val="00762775"/>
    <w:rsid w:val="00765EB8"/>
    <w:rsid w:val="00770330"/>
    <w:rsid w:val="007703B6"/>
    <w:rsid w:val="0077127A"/>
    <w:rsid w:val="00772384"/>
    <w:rsid w:val="007734E2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1604"/>
    <w:rsid w:val="007A22B3"/>
    <w:rsid w:val="007A5631"/>
    <w:rsid w:val="007A6F10"/>
    <w:rsid w:val="007A78E5"/>
    <w:rsid w:val="007B0BAA"/>
    <w:rsid w:val="007B2C08"/>
    <w:rsid w:val="007B2C50"/>
    <w:rsid w:val="007B3CE2"/>
    <w:rsid w:val="007B4B5D"/>
    <w:rsid w:val="007C0E0B"/>
    <w:rsid w:val="007C755C"/>
    <w:rsid w:val="007D2ECD"/>
    <w:rsid w:val="007D30F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02E2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048"/>
    <w:rsid w:val="00842953"/>
    <w:rsid w:val="008436E3"/>
    <w:rsid w:val="00844805"/>
    <w:rsid w:val="00844F3F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0CA5"/>
    <w:rsid w:val="008F131C"/>
    <w:rsid w:val="008F439D"/>
    <w:rsid w:val="008F46FF"/>
    <w:rsid w:val="008F745C"/>
    <w:rsid w:val="0090391A"/>
    <w:rsid w:val="00903C7C"/>
    <w:rsid w:val="00904DCF"/>
    <w:rsid w:val="00905606"/>
    <w:rsid w:val="009057F2"/>
    <w:rsid w:val="00906444"/>
    <w:rsid w:val="00906648"/>
    <w:rsid w:val="009106A4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26D5"/>
    <w:rsid w:val="00964AC9"/>
    <w:rsid w:val="0096504D"/>
    <w:rsid w:val="00970E8F"/>
    <w:rsid w:val="00971406"/>
    <w:rsid w:val="00976119"/>
    <w:rsid w:val="0098171E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4EDB"/>
    <w:rsid w:val="009B6A23"/>
    <w:rsid w:val="009B7314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4AB5"/>
    <w:rsid w:val="00A079D3"/>
    <w:rsid w:val="00A107F1"/>
    <w:rsid w:val="00A11754"/>
    <w:rsid w:val="00A12AB1"/>
    <w:rsid w:val="00A13E8A"/>
    <w:rsid w:val="00A14371"/>
    <w:rsid w:val="00A163FB"/>
    <w:rsid w:val="00A169E4"/>
    <w:rsid w:val="00A171BD"/>
    <w:rsid w:val="00A17A0D"/>
    <w:rsid w:val="00A20F14"/>
    <w:rsid w:val="00A22525"/>
    <w:rsid w:val="00A22E83"/>
    <w:rsid w:val="00A32D22"/>
    <w:rsid w:val="00A3315B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0BA8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2C36"/>
    <w:rsid w:val="00B14C84"/>
    <w:rsid w:val="00B16105"/>
    <w:rsid w:val="00B17146"/>
    <w:rsid w:val="00B20174"/>
    <w:rsid w:val="00B20C26"/>
    <w:rsid w:val="00B30C3C"/>
    <w:rsid w:val="00B31A62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420E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2206"/>
    <w:rsid w:val="00BE542C"/>
    <w:rsid w:val="00BE7597"/>
    <w:rsid w:val="00C0008E"/>
    <w:rsid w:val="00C04697"/>
    <w:rsid w:val="00C06F45"/>
    <w:rsid w:val="00C07727"/>
    <w:rsid w:val="00C1011A"/>
    <w:rsid w:val="00C106DC"/>
    <w:rsid w:val="00C14544"/>
    <w:rsid w:val="00C15A6E"/>
    <w:rsid w:val="00C16014"/>
    <w:rsid w:val="00C16155"/>
    <w:rsid w:val="00C16CCF"/>
    <w:rsid w:val="00C16FCE"/>
    <w:rsid w:val="00C20CF3"/>
    <w:rsid w:val="00C2518D"/>
    <w:rsid w:val="00C264FB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467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029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6FAF"/>
    <w:rsid w:val="00D57D01"/>
    <w:rsid w:val="00D6579F"/>
    <w:rsid w:val="00D658B3"/>
    <w:rsid w:val="00D7008F"/>
    <w:rsid w:val="00D7421D"/>
    <w:rsid w:val="00D74483"/>
    <w:rsid w:val="00D7471C"/>
    <w:rsid w:val="00D75F1D"/>
    <w:rsid w:val="00D762F7"/>
    <w:rsid w:val="00D82A63"/>
    <w:rsid w:val="00D856E6"/>
    <w:rsid w:val="00D85792"/>
    <w:rsid w:val="00D9127F"/>
    <w:rsid w:val="00D92181"/>
    <w:rsid w:val="00D95186"/>
    <w:rsid w:val="00D95943"/>
    <w:rsid w:val="00D96CFA"/>
    <w:rsid w:val="00D97553"/>
    <w:rsid w:val="00DA086A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3124"/>
    <w:rsid w:val="00E2649C"/>
    <w:rsid w:val="00E31E68"/>
    <w:rsid w:val="00E3362E"/>
    <w:rsid w:val="00E33FDB"/>
    <w:rsid w:val="00E4148E"/>
    <w:rsid w:val="00E421E4"/>
    <w:rsid w:val="00E42EEA"/>
    <w:rsid w:val="00E453E6"/>
    <w:rsid w:val="00E473CC"/>
    <w:rsid w:val="00E50289"/>
    <w:rsid w:val="00E507B2"/>
    <w:rsid w:val="00E5123D"/>
    <w:rsid w:val="00E52C12"/>
    <w:rsid w:val="00E52DC1"/>
    <w:rsid w:val="00E54926"/>
    <w:rsid w:val="00E55A0B"/>
    <w:rsid w:val="00E5646F"/>
    <w:rsid w:val="00E60F38"/>
    <w:rsid w:val="00E62250"/>
    <w:rsid w:val="00E666DD"/>
    <w:rsid w:val="00E66AD2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3B2"/>
    <w:rsid w:val="00EA19E0"/>
    <w:rsid w:val="00EA29DF"/>
    <w:rsid w:val="00EA3323"/>
    <w:rsid w:val="00EA4647"/>
    <w:rsid w:val="00EB01C9"/>
    <w:rsid w:val="00EB0857"/>
    <w:rsid w:val="00EB4674"/>
    <w:rsid w:val="00EB7011"/>
    <w:rsid w:val="00EB76B0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06EC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76A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18D4"/>
    <w:rsid w:val="00FE2118"/>
    <w:rsid w:val="00FE211A"/>
    <w:rsid w:val="00FE3FDF"/>
    <w:rsid w:val="00FE4312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885885"/>
  <w15:docId w15:val="{FEE7BA05-B299-406D-BF72-A557B39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6">
    <w:name w:val="footnote text"/>
    <w:basedOn w:val="a0"/>
    <w:semiHidden/>
    <w:rsid w:val="002F7104"/>
    <w:rPr>
      <w:sz w:val="20"/>
      <w:szCs w:val="20"/>
    </w:rPr>
  </w:style>
  <w:style w:type="character" w:styleId="a7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8">
    <w:name w:val="footer"/>
    <w:basedOn w:val="a0"/>
    <w:link w:val="a9"/>
    <w:uiPriority w:val="99"/>
    <w:rsid w:val="002F71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F7104"/>
  </w:style>
  <w:style w:type="paragraph" w:styleId="ab">
    <w:name w:val="header"/>
    <w:aliases w:val=" Знак,Знак"/>
    <w:basedOn w:val="a0"/>
    <w:link w:val="ac"/>
    <w:uiPriority w:val="99"/>
    <w:rsid w:val="002F7104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2F7104"/>
    <w:rPr>
      <w:sz w:val="20"/>
      <w:szCs w:val="20"/>
    </w:rPr>
  </w:style>
  <w:style w:type="character" w:styleId="ae">
    <w:name w:val="endnote reference"/>
    <w:semiHidden/>
    <w:rsid w:val="002F7104"/>
    <w:rPr>
      <w:vertAlign w:val="superscript"/>
    </w:rPr>
  </w:style>
  <w:style w:type="paragraph" w:styleId="af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uiPriority w:val="5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99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1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aliases w:val=" Знак Знак,Знак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11">
    <w:name w:val="Верхний колонтитул Знак1"/>
    <w:aliases w:val=" Знак Знак1"/>
    <w:basedOn w:val="a1"/>
    <w:rsid w:val="00270CF5"/>
    <w:rPr>
      <w:rFonts w:eastAsia="Times New Roman"/>
      <w:sz w:val="26"/>
      <w:szCs w:val="20"/>
      <w:lang w:eastAsia="zh-CN"/>
    </w:rPr>
  </w:style>
  <w:style w:type="character" w:customStyle="1" w:styleId="aff0">
    <w:name w:val="Основной текст_"/>
    <w:basedOn w:val="a1"/>
    <w:link w:val="12"/>
    <w:rsid w:val="00A11754"/>
    <w:rPr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aff0"/>
    <w:rsid w:val="00A11754"/>
    <w:pPr>
      <w:shd w:val="clear" w:color="auto" w:fill="FFFFFF"/>
      <w:spacing w:after="60" w:line="0" w:lineRule="atLeast"/>
      <w:ind w:hanging="760"/>
      <w:jc w:val="left"/>
    </w:pPr>
    <w:rPr>
      <w:spacing w:val="7"/>
      <w:sz w:val="19"/>
      <w:szCs w:val="19"/>
    </w:rPr>
  </w:style>
  <w:style w:type="character" w:styleId="aff1">
    <w:name w:val="Strong"/>
    <w:basedOn w:val="a1"/>
    <w:uiPriority w:val="22"/>
    <w:qFormat/>
    <w:rsid w:val="0098171E"/>
    <w:rPr>
      <w:b/>
      <w:bCs/>
    </w:rPr>
  </w:style>
  <w:style w:type="character" w:customStyle="1" w:styleId="Bodytext4">
    <w:name w:val="Body text (4)_"/>
    <w:basedOn w:val="a1"/>
    <w:link w:val="Bodytext40"/>
    <w:rsid w:val="0050256E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rsid w:val="0050256E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  <w:style w:type="character" w:customStyle="1" w:styleId="hgkelc">
    <w:name w:val="hgkelc"/>
    <w:basedOn w:val="a1"/>
    <w:rsid w:val="00FB276A"/>
  </w:style>
  <w:style w:type="character" w:styleId="aff2">
    <w:name w:val="annotation reference"/>
    <w:basedOn w:val="a1"/>
    <w:semiHidden/>
    <w:unhideWhenUsed/>
    <w:rsid w:val="00BE7597"/>
    <w:rPr>
      <w:sz w:val="16"/>
      <w:szCs w:val="16"/>
    </w:rPr>
  </w:style>
  <w:style w:type="paragraph" w:styleId="aff3">
    <w:name w:val="annotation text"/>
    <w:basedOn w:val="a0"/>
    <w:link w:val="aff4"/>
    <w:semiHidden/>
    <w:unhideWhenUsed/>
    <w:rsid w:val="00BE7597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semiHidden/>
    <w:rsid w:val="00BE7597"/>
  </w:style>
  <w:style w:type="paragraph" w:styleId="aff5">
    <w:name w:val="annotation subject"/>
    <w:basedOn w:val="aff3"/>
    <w:next w:val="aff3"/>
    <w:link w:val="aff6"/>
    <w:semiHidden/>
    <w:unhideWhenUsed/>
    <w:rsid w:val="00BE759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BE7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87CD-C7A2-4B65-9C98-5E806FDB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3296</Words>
  <Characters>26118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29356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Светлана Валентиновна Лаврентьева</cp:lastModifiedBy>
  <cp:revision>2</cp:revision>
  <cp:lastPrinted>2024-03-01T13:31:00Z</cp:lastPrinted>
  <dcterms:created xsi:type="dcterms:W3CDTF">2024-03-01T13:39:00Z</dcterms:created>
  <dcterms:modified xsi:type="dcterms:W3CDTF">2024-03-01T13:39:00Z</dcterms:modified>
</cp:coreProperties>
</file>