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E7" w:rsidRDefault="00A85C26">
      <w:pPr>
        <w:pStyle w:val="TableParagraph"/>
        <w:spacing w:after="24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571E7" w:rsidRDefault="003571E7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571E7" w:rsidRDefault="00A85C26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ПОЛОЖЕНИЕ</w:t>
      </w:r>
    </w:p>
    <w:p w:rsidR="003571E7" w:rsidRDefault="00A85C26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 проведении Республиканского конкурса среди средств массовой</w:t>
      </w:r>
    </w:p>
    <w:p w:rsidR="003571E7" w:rsidRDefault="00A85C26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информации на лучшее освещение деятельности и мероприятий</w:t>
      </w:r>
    </w:p>
    <w:p w:rsidR="003571E7" w:rsidRDefault="00A85C26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добровольческого сообщества Республики </w:t>
      </w:r>
      <w:r>
        <w:rPr>
          <w:b/>
          <w:bCs/>
          <w:color w:val="000000" w:themeColor="text1"/>
          <w:sz w:val="28"/>
          <w:szCs w:val="28"/>
        </w:rPr>
        <w:t>Татарстан</w:t>
      </w:r>
    </w:p>
    <w:p w:rsidR="003571E7" w:rsidRDefault="00A85C26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2025 году «Добро в эфире»</w:t>
      </w:r>
    </w:p>
    <w:p w:rsidR="003571E7" w:rsidRDefault="003571E7">
      <w:pPr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 Общие положения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Республиканский конкурс среди средств массовой информации на лучшее освещение деятельности и мероприятий добровольческого сообщества Республики Татарстан в 2025 году «Добро в эфире»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(далее  –  </w:t>
      </w:r>
      <w:r>
        <w:rPr>
          <w:color w:val="000000" w:themeColor="text1"/>
          <w:sz w:val="28"/>
          <w:szCs w:val="28"/>
        </w:rPr>
        <w:t>Конкурс)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направлен на формирование у общественности устойчивого позитивного имиджа современного добровольческого сообщества, дальнейшее развитие и популяризацию добровольческой (волонтерской) деятельности на территории региона через освещение в средствах м</w:t>
      </w:r>
      <w:r>
        <w:rPr>
          <w:color w:val="000000" w:themeColor="text1"/>
          <w:sz w:val="28"/>
          <w:szCs w:val="28"/>
        </w:rPr>
        <w:t>ассовой информации (далее – СМИ) местного и республиканского уровней.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Организатором Конкурса выступает Автономная некоммерческая организация «Информационно-ресурсный центр добровольчества Республики Татарстан» (далее – АНО «ИРЦД РТ») при поддержке Мин</w:t>
      </w:r>
      <w:r>
        <w:rPr>
          <w:color w:val="000000" w:themeColor="text1"/>
          <w:sz w:val="28"/>
          <w:szCs w:val="28"/>
        </w:rPr>
        <w:t>истерства по делам молодежи Республики Татарстан (далее – Министерство молодежи) совместно с Республиканским агентством по печати и массовым коммуникациям «</w:t>
      </w:r>
      <w:proofErr w:type="spellStart"/>
      <w:r>
        <w:rPr>
          <w:color w:val="000000" w:themeColor="text1"/>
          <w:sz w:val="28"/>
          <w:szCs w:val="28"/>
        </w:rPr>
        <w:t>Татмедиa</w:t>
      </w:r>
      <w:proofErr w:type="spellEnd"/>
      <w:r>
        <w:rPr>
          <w:color w:val="000000" w:themeColor="text1"/>
          <w:sz w:val="28"/>
          <w:szCs w:val="28"/>
        </w:rPr>
        <w:t>» (далее – Агентство).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Цель Конкурса – привлечение внимания средств массовой информации</w:t>
      </w:r>
      <w:r>
        <w:rPr>
          <w:color w:val="000000" w:themeColor="text1"/>
          <w:sz w:val="28"/>
          <w:szCs w:val="28"/>
        </w:rPr>
        <w:t xml:space="preserve"> и общественности к деятельности добровольческого (волонтерского) сообщества Республики Татарстан.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задачи Конкурса - освещение в СМИ деятельности муниципальных добровольческих (волонтерских) центров РТ; освещение в СМИ деятельности добровольческих</w:t>
      </w:r>
      <w:r>
        <w:rPr>
          <w:color w:val="000000" w:themeColor="text1"/>
          <w:sz w:val="28"/>
          <w:szCs w:val="28"/>
        </w:rPr>
        <w:t xml:space="preserve"> (волонтерских) центров, созданных на базе высших учебных заведений РТ; освещение в СМИ добровольческих (волонтерских) мероприятий, проводимых на территории РТ; развитие </w:t>
      </w:r>
      <w:proofErr w:type="spellStart"/>
      <w:r>
        <w:rPr>
          <w:color w:val="000000" w:themeColor="text1"/>
          <w:sz w:val="28"/>
          <w:szCs w:val="28"/>
        </w:rPr>
        <w:t>медиаволонтерства</w:t>
      </w:r>
      <w:proofErr w:type="spellEnd"/>
      <w:r>
        <w:rPr>
          <w:color w:val="000000" w:themeColor="text1"/>
          <w:sz w:val="28"/>
          <w:szCs w:val="28"/>
        </w:rPr>
        <w:t xml:space="preserve"> на территории региона; формирование у общественности устойчивого поз</w:t>
      </w:r>
      <w:r>
        <w:rPr>
          <w:color w:val="000000" w:themeColor="text1"/>
          <w:sz w:val="28"/>
          <w:szCs w:val="28"/>
        </w:rPr>
        <w:t>итивного имиджа современного добровольческого сообщества РТ; поощрение лучших журналистов, студенческих СМИ и редакций СМИ, освещающих деятельность добровольческого сообщества РТ; популяризация добровольчества в регионе; вовлечение новых представителей СМИ</w:t>
      </w:r>
      <w:r>
        <w:rPr>
          <w:color w:val="000000" w:themeColor="text1"/>
          <w:sz w:val="28"/>
          <w:szCs w:val="28"/>
        </w:rPr>
        <w:t xml:space="preserve"> в работу по освещению деятельности волонтеров.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Информация о проведении Конкурса размещается на официальных сайтах АНО «ИРЦД РТ», Министерства молодежи и Агентства.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1.5. Координация деятельности по подготовке и проведению Конкурса поручается Организац</w:t>
      </w:r>
      <w:r>
        <w:rPr>
          <w:color w:val="000000" w:themeColor="text1"/>
          <w:sz w:val="28"/>
          <w:szCs w:val="28"/>
        </w:rPr>
        <w:t>ионному комитету Конкурса (далее – Оргкомитет), который формируется Министерством молодёжи и АНО «ИРЦД РТ».</w:t>
      </w:r>
    </w:p>
    <w:p w:rsidR="003571E7" w:rsidRDefault="003571E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 Оргкомитет Конкурса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В состав Оргкомитета входят представители организатора и оператора Конкурса.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Оргкомитет: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-планирует, координирует работ</w:t>
      </w:r>
      <w:r>
        <w:rPr>
          <w:color w:val="000000" w:themeColor="text1"/>
          <w:sz w:val="28"/>
          <w:szCs w:val="28"/>
        </w:rPr>
        <w:t>у по подготовке, проведению и осуществлению контроля за выполнением требований Конкурса;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осуществляет сбор, проводит экспертизу работ, представленных на Конкурс;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решает организационные вопросы Конкурса;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утверждает состав жюри.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Оргкомитет </w:t>
      </w:r>
      <w:r>
        <w:rPr>
          <w:color w:val="000000" w:themeColor="text1"/>
          <w:sz w:val="28"/>
          <w:szCs w:val="28"/>
        </w:rPr>
        <w:t>оставляет за собой право отменить Конкурс в течение первой половины установленного для представления конкурсных работ срока в порядке, предусмотренном Гражданским кодексом Российской Федерации, а также пунктами о порядке внесения изменений в Положение и ср</w:t>
      </w:r>
      <w:r>
        <w:rPr>
          <w:color w:val="000000" w:themeColor="text1"/>
          <w:sz w:val="28"/>
          <w:szCs w:val="28"/>
        </w:rPr>
        <w:t>оках хранения конкурсных работ.</w:t>
      </w:r>
    </w:p>
    <w:p w:rsidR="003571E7" w:rsidRDefault="003571E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 Жюри Конкурса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Жюри Конкурса формируется Оргкомитетом Конкурса.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В состав жюри включаются эксперты и представители в области журналистики и медиакоммуникаций, представители республиканских молодежных, общественны</w:t>
      </w:r>
      <w:r>
        <w:rPr>
          <w:color w:val="000000" w:themeColor="text1"/>
          <w:sz w:val="28"/>
          <w:szCs w:val="28"/>
        </w:rPr>
        <w:t>х организаций, а также органов государственной власти Республики Татарстан.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Жюри рассматривает работы, поступившие на Конкурс, в соответствии с номинациями, указанными в пункте 7.2, определяет лучшие работы и призовые места Конкурса в соответствии с н</w:t>
      </w:r>
      <w:r>
        <w:rPr>
          <w:color w:val="000000" w:themeColor="text1"/>
          <w:sz w:val="28"/>
          <w:szCs w:val="28"/>
        </w:rPr>
        <w:t>оминациями, определенными в настоящем Положении.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Работы оцениваются каждым членом жюри индивидуально по балльной системе и по установленным требованиям, в соответствии с Положением. Результаты оценки заносятся на платформу </w:t>
      </w:r>
      <w:proofErr w:type="spellStart"/>
      <w:r>
        <w:rPr>
          <w:color w:val="000000" w:themeColor="text1"/>
          <w:sz w:val="28"/>
          <w:szCs w:val="28"/>
        </w:rPr>
        <w:t>Добро.Конкурсы</w:t>
      </w:r>
      <w:proofErr w:type="spellEnd"/>
      <w:r>
        <w:rPr>
          <w:color w:val="000000" w:themeColor="text1"/>
          <w:sz w:val="28"/>
          <w:szCs w:val="28"/>
        </w:rPr>
        <w:t xml:space="preserve"> с личного </w:t>
      </w:r>
      <w:proofErr w:type="spellStart"/>
      <w:r>
        <w:rPr>
          <w:color w:val="000000" w:themeColor="text1"/>
          <w:sz w:val="28"/>
          <w:szCs w:val="28"/>
        </w:rPr>
        <w:t>акк</w:t>
      </w:r>
      <w:r>
        <w:rPr>
          <w:color w:val="000000" w:themeColor="text1"/>
          <w:sz w:val="28"/>
          <w:szCs w:val="28"/>
        </w:rPr>
        <w:t>аунты</w:t>
      </w:r>
      <w:proofErr w:type="spellEnd"/>
      <w:r>
        <w:rPr>
          <w:color w:val="000000" w:themeColor="text1"/>
          <w:sz w:val="28"/>
          <w:szCs w:val="28"/>
        </w:rPr>
        <w:t xml:space="preserve"> члена жюри. Победителями признаются работы, набравшие наибольшее количество баллов.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подведении итогов Конкурса принимается одно из следующих решений: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присуждение денежных премий победителям Конкурса и рекомендации оператору Конкурса по выплат</w:t>
      </w:r>
      <w:r>
        <w:rPr>
          <w:color w:val="000000" w:themeColor="text1"/>
          <w:sz w:val="28"/>
          <w:szCs w:val="28"/>
        </w:rPr>
        <w:t>е денежных премий;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если Конкурс признан несостоявшимся, денежная премия не присуждается.</w:t>
      </w:r>
    </w:p>
    <w:p w:rsidR="003571E7" w:rsidRDefault="003571E7">
      <w:pPr>
        <w:spacing w:line="276" w:lineRule="auto"/>
        <w:rPr>
          <w:b/>
          <w:bCs/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4. Заявители и Участники Конкурса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4.1. В Конкурсе принимают участие редакции СМИ, зарегистрированные в установленном законодательством порядке, отдельные авторы (ж</w:t>
      </w:r>
      <w:r>
        <w:rPr>
          <w:color w:val="000000" w:themeColor="text1"/>
          <w:sz w:val="28"/>
          <w:szCs w:val="28"/>
        </w:rPr>
        <w:t xml:space="preserve">урналисты, </w:t>
      </w:r>
      <w:proofErr w:type="spellStart"/>
      <w:r>
        <w:rPr>
          <w:color w:val="000000" w:themeColor="text1"/>
          <w:sz w:val="28"/>
          <w:szCs w:val="28"/>
        </w:rPr>
        <w:t>блогеры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медиаволонтёры</w:t>
      </w:r>
      <w:proofErr w:type="spellEnd"/>
      <w:r>
        <w:rPr>
          <w:color w:val="000000" w:themeColor="text1"/>
          <w:sz w:val="28"/>
          <w:szCs w:val="28"/>
        </w:rPr>
        <w:t xml:space="preserve">), авторские коллективы, представители студенческих СМИ высших и средне-специальных учебных заведений РТ, </w:t>
      </w:r>
      <w:proofErr w:type="spellStart"/>
      <w:r>
        <w:rPr>
          <w:color w:val="000000" w:themeColor="text1"/>
          <w:sz w:val="28"/>
          <w:szCs w:val="28"/>
        </w:rPr>
        <w:t>Добро</w:t>
      </w:r>
      <w:proofErr w:type="gramStart"/>
      <w:r>
        <w:rPr>
          <w:color w:val="000000" w:themeColor="text1"/>
          <w:sz w:val="28"/>
          <w:szCs w:val="28"/>
        </w:rPr>
        <w:t>.Ц</w:t>
      </w:r>
      <w:proofErr w:type="gramEnd"/>
      <w:r>
        <w:rPr>
          <w:color w:val="000000" w:themeColor="text1"/>
          <w:sz w:val="28"/>
          <w:szCs w:val="28"/>
        </w:rPr>
        <w:t>ентры</w:t>
      </w:r>
      <w:proofErr w:type="spellEnd"/>
      <w:r>
        <w:rPr>
          <w:color w:val="000000" w:themeColor="text1"/>
          <w:sz w:val="28"/>
          <w:szCs w:val="28"/>
        </w:rPr>
        <w:t>, а также общеобразовательные учреждения.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 Материалы, представленные на Конкурс, могут быть выполнен</w:t>
      </w:r>
      <w:r>
        <w:rPr>
          <w:color w:val="000000" w:themeColor="text1"/>
          <w:sz w:val="28"/>
          <w:szCs w:val="28"/>
        </w:rPr>
        <w:t>ы индивидуально, двумя или более заявителями.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Заявителями и участниками конкурса могут быть лица, достигшие </w:t>
      </w:r>
      <w:r>
        <w:rPr>
          <w:b/>
          <w:bCs/>
          <w:color w:val="000000" w:themeColor="text1"/>
          <w:sz w:val="28"/>
          <w:szCs w:val="28"/>
        </w:rPr>
        <w:t>16 лет.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 Для участия в Конкурсе заявители должны подготовить и подать пакет документов в порядке и согласно условиям и требованиям, изложен</w:t>
      </w:r>
      <w:r>
        <w:rPr>
          <w:color w:val="000000" w:themeColor="text1"/>
          <w:sz w:val="28"/>
          <w:szCs w:val="28"/>
        </w:rPr>
        <w:t>ным в пунктах 5.1 и 8.2 настоящего Положения.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4.5. Заявитель может подать одну заявку, включающую </w:t>
      </w:r>
      <w:r>
        <w:rPr>
          <w:b/>
          <w:bCs/>
          <w:color w:val="000000" w:themeColor="text1"/>
          <w:sz w:val="28"/>
          <w:szCs w:val="28"/>
        </w:rPr>
        <w:t>не более двух творческих работ</w:t>
      </w:r>
      <w:r>
        <w:rPr>
          <w:color w:val="000000" w:themeColor="text1"/>
          <w:sz w:val="28"/>
          <w:szCs w:val="28"/>
        </w:rPr>
        <w:t xml:space="preserve"> (видеосюжет, статья, публикация и т.п.) в каждой номинации.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4.6. Заявитель Конкурса может подать заявку </w:t>
      </w:r>
      <w:r>
        <w:rPr>
          <w:b/>
          <w:bCs/>
          <w:color w:val="000000" w:themeColor="text1"/>
          <w:sz w:val="28"/>
          <w:szCs w:val="28"/>
        </w:rPr>
        <w:t>по двум номинациям</w:t>
      </w:r>
      <w:r>
        <w:rPr>
          <w:color w:val="000000" w:themeColor="text1"/>
          <w:sz w:val="28"/>
          <w:szCs w:val="28"/>
        </w:rPr>
        <w:t xml:space="preserve"> при</w:t>
      </w:r>
      <w:r>
        <w:rPr>
          <w:color w:val="000000" w:themeColor="text1"/>
          <w:sz w:val="28"/>
          <w:szCs w:val="28"/>
        </w:rPr>
        <w:t xml:space="preserve"> условии, что на каждую номинацию им отдельно составляется заявка, подлежащая рассмотрению жюри Конкурса.</w:t>
      </w:r>
    </w:p>
    <w:p w:rsidR="003571E7" w:rsidRDefault="003571E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5. Приоритетные направления Конкурса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Для участия в Конкурсе принимаются конкурсные работы, предоставляемые заявителями, подавшими пакет документ</w:t>
      </w:r>
      <w:r>
        <w:rPr>
          <w:color w:val="000000" w:themeColor="text1"/>
          <w:sz w:val="28"/>
          <w:szCs w:val="28"/>
        </w:rPr>
        <w:t xml:space="preserve">ов в соответствии с пунктом 8.2.2.1. положения Конкурса, опубликованные </w:t>
      </w:r>
      <w:r>
        <w:rPr>
          <w:b/>
          <w:bCs/>
          <w:color w:val="000000" w:themeColor="text1"/>
          <w:sz w:val="28"/>
          <w:szCs w:val="28"/>
        </w:rPr>
        <w:t>в 2024–2025 гг.</w:t>
      </w:r>
      <w:r>
        <w:rPr>
          <w:color w:val="000000" w:themeColor="text1"/>
          <w:sz w:val="28"/>
          <w:szCs w:val="28"/>
        </w:rPr>
        <w:t xml:space="preserve"> по следующим приоритетным направлениям (тематикам):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деятельность добровольческого (волонтерского) сообщества РТ;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проекты, направленные на развитие добровольчества </w:t>
      </w:r>
      <w:r>
        <w:rPr>
          <w:color w:val="000000" w:themeColor="text1"/>
          <w:sz w:val="28"/>
          <w:szCs w:val="28"/>
        </w:rPr>
        <w:t>(волонтерства) в регионе или реализующиеся в области добровольчества (волонтерства) на территории РТ;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личность добровольческого (волонтерского) сообщества РТ (активист, руководитель добровольческого (волонтерского) движения и т.п.).</w:t>
      </w:r>
    </w:p>
    <w:p w:rsidR="003571E7" w:rsidRDefault="003571E7">
      <w:pPr>
        <w:spacing w:line="276" w:lineRule="auto"/>
        <w:jc w:val="center"/>
        <w:rPr>
          <w:color w:val="000000" w:themeColor="text1"/>
        </w:rPr>
      </w:pPr>
    </w:p>
    <w:p w:rsidR="003571E7" w:rsidRDefault="00A85C26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6. Конкурсные </w:t>
      </w:r>
      <w:r>
        <w:rPr>
          <w:b/>
          <w:bCs/>
          <w:color w:val="000000" w:themeColor="text1"/>
          <w:sz w:val="28"/>
          <w:szCs w:val="28"/>
        </w:rPr>
        <w:t>направления и критерии Конкурсного отбора, номинации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 Конкурс состоит из двух направлений: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6.1.1.</w:t>
      </w:r>
      <w:r>
        <w:rPr>
          <w:b/>
          <w:bCs/>
          <w:color w:val="000000" w:themeColor="text1"/>
          <w:sz w:val="28"/>
          <w:szCs w:val="28"/>
        </w:rPr>
        <w:t xml:space="preserve"> I направление:</w:t>
      </w:r>
      <w:r>
        <w:rPr>
          <w:color w:val="000000" w:themeColor="text1"/>
          <w:sz w:val="28"/>
          <w:szCs w:val="28"/>
        </w:rPr>
        <w:t xml:space="preserve"> зарегистрированные СМИ (редакция средства массовой информации, которая осуществляет свою деятельность после </w:t>
      </w:r>
      <w:hyperlink r:id="rId5" w:anchor="dst100011" w:history="1">
        <w:r w:rsidR="003571E7">
          <w:rPr>
            <w:rStyle w:val="a3"/>
            <w:sz w:val="28"/>
            <w:szCs w:val="28"/>
          </w:rPr>
          <w:t>регистрации</w:t>
        </w:r>
      </w:hyperlink>
      <w:r>
        <w:rPr>
          <w:color w:val="000000" w:themeColor="text1"/>
          <w:sz w:val="28"/>
          <w:szCs w:val="28"/>
        </w:rPr>
        <w:t xml:space="preserve"> согласно </w:t>
      </w:r>
      <w:hyperlink r:id="rId6">
        <w:r w:rsidR="003571E7">
          <w:rPr>
            <w:rStyle w:val="a3"/>
            <w:sz w:val="28"/>
            <w:szCs w:val="28"/>
          </w:rPr>
          <w:t>Закону Российской Федерации от 27 декабря 1991 года  № 2124-1 «О средствах массовой информации</w:t>
        </w:r>
      </w:hyperlink>
      <w:r>
        <w:rPr>
          <w:color w:val="000000" w:themeColor="text1"/>
          <w:sz w:val="28"/>
          <w:szCs w:val="28"/>
        </w:rPr>
        <w:t>»).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6.1.2.</w:t>
      </w:r>
      <w:r>
        <w:rPr>
          <w:b/>
          <w:bCs/>
          <w:color w:val="000000" w:themeColor="text1"/>
          <w:sz w:val="28"/>
          <w:szCs w:val="28"/>
        </w:rPr>
        <w:t xml:space="preserve"> II направление:</w:t>
      </w:r>
      <w:r>
        <w:rPr>
          <w:color w:val="000000" w:themeColor="text1"/>
          <w:sz w:val="28"/>
          <w:szCs w:val="28"/>
        </w:rPr>
        <w:t xml:space="preserve"> незарегистрированные СМИ (участники, которые не регистрировали свою деятельность, как деятельность средства массовой информации).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6.1.2. </w:t>
      </w:r>
      <w:r>
        <w:rPr>
          <w:b/>
          <w:bCs/>
          <w:color w:val="000000" w:themeColor="text1"/>
          <w:sz w:val="28"/>
          <w:szCs w:val="28"/>
          <w:lang w:val="en-US"/>
        </w:rPr>
        <w:t>III</w:t>
      </w:r>
      <w:r>
        <w:rPr>
          <w:b/>
          <w:bCs/>
          <w:color w:val="000000" w:themeColor="text1"/>
          <w:sz w:val="28"/>
          <w:szCs w:val="28"/>
        </w:rPr>
        <w:t xml:space="preserve"> направление</w:t>
      </w:r>
      <w:r>
        <w:rPr>
          <w:color w:val="000000" w:themeColor="text1"/>
          <w:sz w:val="28"/>
          <w:szCs w:val="28"/>
        </w:rPr>
        <w:t xml:space="preserve">: в направлении приглашаются и Зарегистрированные и </w:t>
      </w:r>
      <w:r>
        <w:rPr>
          <w:color w:val="000000" w:themeColor="text1"/>
          <w:sz w:val="28"/>
          <w:szCs w:val="28"/>
        </w:rPr>
        <w:t>Незарегистрированные СМИ.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6.2. При оценке отдельной конкурсной работы используется десятибалльная система оценки по каждому из критериев.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Конкурс проводится по следующим номинациям: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6.3.1. </w:t>
      </w:r>
      <w:r>
        <w:rPr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b/>
          <w:bCs/>
          <w:color w:val="000000" w:themeColor="text1"/>
          <w:sz w:val="28"/>
          <w:szCs w:val="28"/>
        </w:rPr>
        <w:t xml:space="preserve"> направление: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«Лучшая публикация в интернет-изданиях и в п</w:t>
      </w:r>
      <w:r>
        <w:rPr>
          <w:color w:val="000000" w:themeColor="text1"/>
          <w:sz w:val="28"/>
          <w:szCs w:val="28"/>
        </w:rPr>
        <w:t>ериодических печатных изданиях» в городских, районных или республиканских СМИ;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«Лучшая публикация в социальных сетях»;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«Лучший телесюжет» в городских или республиканских СМИ;</w:t>
      </w:r>
    </w:p>
    <w:p w:rsidR="003571E7" w:rsidRDefault="00A85C2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«Лучший видеоролик» (вертикальный/горизонтальный формат);</w:t>
      </w:r>
    </w:p>
    <w:p w:rsidR="003571E7" w:rsidRDefault="00A85C2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«Татар телендәг</w:t>
      </w:r>
      <w:r>
        <w:rPr>
          <w:color w:val="000000" w:themeColor="text1"/>
          <w:sz w:val="28"/>
          <w:szCs w:val="28"/>
        </w:rPr>
        <w:t xml:space="preserve">е иң </w:t>
      </w:r>
      <w:proofErr w:type="spellStart"/>
      <w:r>
        <w:rPr>
          <w:color w:val="000000" w:themeColor="text1"/>
          <w:sz w:val="28"/>
          <w:szCs w:val="28"/>
        </w:rPr>
        <w:t>яхшы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медиапродукт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Специальная номинация «Освещение инклюзивного волонтёрства».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6.3.1.1. Критерии оценивания направления по десятибалльной шкале: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соответствие конкурсных работ целям и задачам Конкурса (пункт 1.3.);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-доступность восприятия акценто</w:t>
      </w:r>
      <w:r>
        <w:rPr>
          <w:color w:val="000000" w:themeColor="text1"/>
          <w:sz w:val="28"/>
          <w:szCs w:val="28"/>
        </w:rPr>
        <w:t>в, логичность и структурированность изложения;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аналитическая глубина и объективность;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оригинальность работы;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воспитательная и общественная ценность.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6.3.2. </w:t>
      </w:r>
      <w:r>
        <w:rPr>
          <w:b/>
          <w:bCs/>
          <w:color w:val="000000" w:themeColor="text1"/>
          <w:sz w:val="28"/>
          <w:szCs w:val="28"/>
          <w:lang w:val="en-US"/>
        </w:rPr>
        <w:t>II</w:t>
      </w:r>
      <w:r>
        <w:rPr>
          <w:b/>
          <w:bCs/>
          <w:color w:val="000000" w:themeColor="text1"/>
          <w:sz w:val="28"/>
          <w:szCs w:val="28"/>
        </w:rPr>
        <w:t xml:space="preserve"> направление:</w:t>
      </w:r>
      <w:r>
        <w:rPr>
          <w:color w:val="000000" w:themeColor="text1"/>
          <w:sz w:val="28"/>
          <w:szCs w:val="28"/>
        </w:rPr>
        <w:t xml:space="preserve">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«Лучшая публикация в социальных сетях»;</w:t>
      </w:r>
    </w:p>
    <w:p w:rsidR="003571E7" w:rsidRDefault="00A85C2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«Лучший видеоролик» (вертикальный</w:t>
      </w:r>
      <w:r>
        <w:rPr>
          <w:color w:val="000000" w:themeColor="text1"/>
          <w:sz w:val="28"/>
          <w:szCs w:val="28"/>
        </w:rPr>
        <w:t xml:space="preserve"> горизонтальный вариант);</w:t>
      </w:r>
    </w:p>
    <w:p w:rsidR="003571E7" w:rsidRDefault="00A85C2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«Татар телендәге иң </w:t>
      </w:r>
      <w:proofErr w:type="spellStart"/>
      <w:r>
        <w:rPr>
          <w:color w:val="000000" w:themeColor="text1"/>
          <w:sz w:val="28"/>
          <w:szCs w:val="28"/>
        </w:rPr>
        <w:t>яхшы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медиапродукт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Специальная номинация «Освещение инклюзивного волонтёрства».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6.3.2.1. Критерии оценивания направления по десятибалльной шкале: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соответствие конкурсных работ целям и задачам Конкурса </w:t>
      </w:r>
      <w:r>
        <w:rPr>
          <w:color w:val="000000" w:themeColor="text1"/>
          <w:sz w:val="28"/>
          <w:szCs w:val="28"/>
        </w:rPr>
        <w:t>(пункт 1.3.);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-доступность восприятия акцентов, логичность и структурированность изложения;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аналитическая глубина и объективность;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оригинальность работы;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воспитательная и общественная ценность.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6.3.3. </w:t>
      </w:r>
      <w:r>
        <w:rPr>
          <w:b/>
          <w:bCs/>
          <w:color w:val="000000" w:themeColor="text1"/>
          <w:sz w:val="28"/>
          <w:szCs w:val="28"/>
          <w:lang w:val="en-US"/>
        </w:rPr>
        <w:t>III</w:t>
      </w:r>
      <w:r>
        <w:rPr>
          <w:b/>
          <w:bCs/>
          <w:color w:val="000000" w:themeColor="text1"/>
          <w:sz w:val="28"/>
          <w:szCs w:val="28"/>
        </w:rPr>
        <w:t xml:space="preserve"> направление</w:t>
      </w:r>
      <w:r>
        <w:rPr>
          <w:color w:val="000000" w:themeColor="text1"/>
          <w:sz w:val="28"/>
          <w:szCs w:val="28"/>
        </w:rPr>
        <w:t xml:space="preserve">: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Специальная номинация «Лучший с</w:t>
      </w:r>
      <w:r>
        <w:rPr>
          <w:color w:val="000000" w:themeColor="text1"/>
          <w:sz w:val="28"/>
          <w:szCs w:val="28"/>
        </w:rPr>
        <w:t>южет о Добровольце специальной военной операции».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6.3.3.1. Критерии оценивания направления по десятибалльной шкале: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соответствие конкурсных работ целям и задачам Конкурса (пункт 1.3.);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-доступность восприятия акцентов, логичность и структурированность из</w:t>
      </w:r>
      <w:r>
        <w:rPr>
          <w:color w:val="000000" w:themeColor="text1"/>
          <w:sz w:val="28"/>
          <w:szCs w:val="28"/>
        </w:rPr>
        <w:t>ложения;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аналитическая глубина и объективность;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оригинальность работы;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воспитательная и общественная ценность.</w:t>
      </w:r>
    </w:p>
    <w:p w:rsidR="003571E7" w:rsidRDefault="003571E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8. Сроки проведения и порядок представления конкурсных работ на Конкурс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8.1. Конкурс проводится</w:t>
      </w:r>
      <w:r>
        <w:rPr>
          <w:b/>
          <w:bCs/>
          <w:color w:val="000000" w:themeColor="text1"/>
          <w:sz w:val="28"/>
          <w:szCs w:val="28"/>
        </w:rPr>
        <w:t xml:space="preserve"> в период с октября по декабрь 2025 года.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8.2. Конкурс проводится 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три этапа: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8.2.1. </w:t>
      </w:r>
      <w:r>
        <w:rPr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b/>
          <w:bCs/>
          <w:color w:val="000000" w:themeColor="text1"/>
          <w:sz w:val="28"/>
          <w:szCs w:val="28"/>
        </w:rPr>
        <w:t xml:space="preserve"> этап – «Заявочная кампания»: с 15 октября по 16 ноября (включительно) 2025 года.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8.2.1.1.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установленный срок Заявочной кампании конкурсанты подают заявку на участие в конкурсе на </w:t>
      </w:r>
      <w:proofErr w:type="spellStart"/>
      <w:r>
        <w:rPr>
          <w:color w:val="000000" w:themeColor="text1"/>
          <w:sz w:val="28"/>
          <w:szCs w:val="28"/>
        </w:rPr>
        <w:t>Интернет-портале</w:t>
      </w:r>
      <w:proofErr w:type="spellEnd"/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Добро.Конку</w:t>
      </w:r>
      <w:r>
        <w:rPr>
          <w:color w:val="000000" w:themeColor="text1"/>
          <w:sz w:val="28"/>
          <w:szCs w:val="28"/>
        </w:rPr>
        <w:t>рсы</w:t>
      </w:r>
      <w:proofErr w:type="spellEnd"/>
      <w:r>
        <w:rPr>
          <w:color w:val="000000" w:themeColor="text1"/>
          <w:sz w:val="28"/>
          <w:szCs w:val="28"/>
        </w:rPr>
        <w:t>» (ссылка) с приложением творческих работ.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Заявка состоит из: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b/>
          <w:bCs/>
          <w:color w:val="000000" w:themeColor="text1"/>
          <w:sz w:val="28"/>
          <w:szCs w:val="28"/>
        </w:rPr>
        <w:t>. Анкета участника Конкурса.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</w:t>
      </w:r>
      <w:r>
        <w:rPr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b/>
          <w:bCs/>
          <w:color w:val="000000" w:themeColor="text1"/>
          <w:sz w:val="28"/>
          <w:szCs w:val="28"/>
        </w:rPr>
        <w:t>. Копии документов заявителя(-ей):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юридических лиц (копии):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свидетельство о регистрации СМИ;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ИНН;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ОГРН;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приказ о назначении руководителя;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устав/положение или заменяющий устав договор в соответствии со статьей 20 Закона Российской Федерации от 27 декабря 1991 года № 2121-I (О средствах массовой информации), если редакция СМИ состоит менее чем из десяти человек;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выписка из ЕГРЮЛ (выданном не</w:t>
      </w:r>
      <w:r>
        <w:rPr>
          <w:color w:val="000000" w:themeColor="text1"/>
          <w:sz w:val="28"/>
          <w:szCs w:val="28"/>
        </w:rPr>
        <w:t xml:space="preserve"> ранее чем за шесть месяцев);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согласие на обработку, передачу и распространение персональных данных по форме, утвержденной Организатором.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физических лиц (авторы, авторские коллективы):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документ, удостоверяющий личность (копия);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согласие на </w:t>
      </w:r>
      <w:r>
        <w:rPr>
          <w:color w:val="000000" w:themeColor="text1"/>
          <w:sz w:val="28"/>
          <w:szCs w:val="28"/>
        </w:rPr>
        <w:t>обработку, передачу и распространение персональных данных по форме, утвержденной Организатором.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редакций СМИ без образования юридического лица</w:t>
      </w:r>
      <w:r>
        <w:rPr>
          <w:color w:val="000000" w:themeColor="text1"/>
          <w:sz w:val="28"/>
          <w:szCs w:val="28"/>
        </w:rPr>
        <w:t>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согласие на обработку, передачу и распространение персональных данных по форме, утвержденной Организатором</w:t>
      </w:r>
      <w:r>
        <w:rPr>
          <w:color w:val="000000" w:themeColor="text1"/>
          <w:sz w:val="28"/>
          <w:szCs w:val="28"/>
        </w:rPr>
        <w:t>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заявление за подписью руководителя организации (Приложение).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авторов, авторских коллективов и групп или юридических лиц, или редакций СМИ: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соглашение о распределении денежных средств в процентном соотношении в случае присуждения конкурсной работе</w:t>
      </w:r>
      <w:r>
        <w:rPr>
          <w:color w:val="000000" w:themeColor="text1"/>
          <w:sz w:val="28"/>
          <w:szCs w:val="28"/>
        </w:rPr>
        <w:t xml:space="preserve"> призового места.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Допустимо представление документов в электронном виде в отсканированном варианте в формате PDF-файла.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I</w:t>
      </w:r>
      <w:r>
        <w:rPr>
          <w:b/>
          <w:bCs/>
          <w:color w:val="000000" w:themeColor="text1"/>
          <w:sz w:val="28"/>
          <w:szCs w:val="28"/>
          <w:lang w:val="en-US"/>
        </w:rPr>
        <w:t>II</w:t>
      </w:r>
      <w:r>
        <w:rPr>
          <w:b/>
          <w:bCs/>
          <w:color w:val="000000" w:themeColor="text1"/>
          <w:sz w:val="28"/>
          <w:szCs w:val="28"/>
        </w:rPr>
        <w:t>. Электронное портфолио</w:t>
      </w:r>
      <w:r>
        <w:rPr>
          <w:color w:val="000000" w:themeColor="text1"/>
          <w:sz w:val="28"/>
          <w:szCs w:val="28"/>
        </w:rPr>
        <w:t>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которое может включать в себя следующие материалы в количестве двух работ: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телевизионные работы (программы</w:t>
      </w:r>
      <w:r>
        <w:rPr>
          <w:color w:val="000000" w:themeColor="text1"/>
          <w:sz w:val="28"/>
          <w:szCs w:val="28"/>
        </w:rPr>
        <w:t>, специальные репортажи, циклы видеосюжетов на любых электронных носителях. К конкурсным материалам прикладывается эфирная справка с указанием названия конкурсного материала, авторов и даты выхода в эфир);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серии публикаций в печатных СМИ (работы должны б</w:t>
      </w:r>
      <w:r>
        <w:rPr>
          <w:color w:val="000000" w:themeColor="text1"/>
          <w:sz w:val="28"/>
          <w:szCs w:val="28"/>
        </w:rPr>
        <w:t>ыть представлены в электронном виде либо в виде копии страниц печатного издания);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серии публикаций в интернет-изданиях (работы должны быть представлены в электронном виде с указанием адресной ссылки);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видеоролик, отражающий деятельность добровольческо</w:t>
      </w:r>
      <w:r>
        <w:rPr>
          <w:color w:val="000000" w:themeColor="text1"/>
          <w:sz w:val="28"/>
          <w:szCs w:val="28"/>
        </w:rPr>
        <w:t>го (волонтерского) сообщества РТ (длительностью не более пяти минут, работы должны быть представлены в электронном виде с указанием адресной ссылки на любых электронных носителях).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8.2.2. </w:t>
      </w:r>
      <w:r>
        <w:rPr>
          <w:b/>
          <w:bCs/>
          <w:color w:val="000000" w:themeColor="text1"/>
          <w:sz w:val="28"/>
          <w:szCs w:val="28"/>
          <w:lang w:val="en-US"/>
        </w:rPr>
        <w:t>II</w:t>
      </w:r>
      <w:r>
        <w:rPr>
          <w:b/>
          <w:bCs/>
          <w:color w:val="000000" w:themeColor="text1"/>
          <w:sz w:val="28"/>
          <w:szCs w:val="28"/>
        </w:rPr>
        <w:t xml:space="preserve"> этап - «Заочный этап»</w:t>
      </w:r>
      <w:r>
        <w:rPr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 xml:space="preserve"> с 17 по 30 ноября 2025 года.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8.2.2.1.В уст</w:t>
      </w:r>
      <w:r>
        <w:rPr>
          <w:color w:val="000000" w:themeColor="text1"/>
          <w:sz w:val="28"/>
          <w:szCs w:val="28"/>
        </w:rPr>
        <w:t>ановленный срок проводится рассмотрение и оценка Заявок членами жюри.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8.2.2.2. По итогам рассмотрения и оценки Заявок, определяются победители Конкурса.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8.3. В каждой номинации должно участвовать не менее трех заявителей. В случае если их количество будет </w:t>
      </w:r>
      <w:r>
        <w:rPr>
          <w:color w:val="000000" w:themeColor="text1"/>
          <w:sz w:val="28"/>
          <w:szCs w:val="28"/>
        </w:rPr>
        <w:t xml:space="preserve">меньше, номинация считается несостоявшейся. 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8.4. Работы, представленные на Конкурс, не рецензируются и не возвращаются. Ответственность за несоблюдение авторских прав третьих лиц несут участники, представившие конкурсные работы.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8.5. Поданные заявки на у</w:t>
      </w:r>
      <w:r>
        <w:rPr>
          <w:color w:val="000000" w:themeColor="text1"/>
          <w:sz w:val="28"/>
          <w:szCs w:val="28"/>
        </w:rPr>
        <w:t>частие в Конкурсе рассматриваются Оргкомитетом на соответствие требованиям, установленным настоящим Положением. Основаниями для принятия решения об отказе в допуске к участию в Конкурсе являются: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непредставление документов, указанных в пункте 8.2 настоя</w:t>
      </w:r>
      <w:r>
        <w:rPr>
          <w:color w:val="000000" w:themeColor="text1"/>
          <w:sz w:val="28"/>
          <w:szCs w:val="28"/>
        </w:rPr>
        <w:t>щего Положения, или представление не в полном объеме;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несоответствие документов требованиям, указанным в пунктах 5.1 и 8.2 настоящего Положения;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представление заявки после окончания срока подачи заявок.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8.6. </w:t>
      </w:r>
      <w:r>
        <w:rPr>
          <w:b/>
          <w:bCs/>
          <w:color w:val="000000" w:themeColor="text1"/>
          <w:sz w:val="28"/>
          <w:szCs w:val="28"/>
          <w:lang w:val="en-US"/>
        </w:rPr>
        <w:t>III</w:t>
      </w:r>
      <w:r>
        <w:rPr>
          <w:b/>
          <w:bCs/>
          <w:color w:val="000000" w:themeColor="text1"/>
          <w:sz w:val="28"/>
          <w:szCs w:val="28"/>
        </w:rPr>
        <w:t xml:space="preserve"> этап - «Подведение итогов»: декабрь 20</w:t>
      </w:r>
      <w:r>
        <w:rPr>
          <w:b/>
          <w:bCs/>
          <w:color w:val="000000" w:themeColor="text1"/>
          <w:sz w:val="28"/>
          <w:szCs w:val="28"/>
        </w:rPr>
        <w:t>25 года.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8.6.1. Сведения о победителях в каждой номинации Конкурса запечатываются в конверты и хранятся Оргкомитетом до момента их вскрытия для оглашения лауреатов и победителей на Торжественной церемонии награждения и являются конфиденциальными.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8.6.2. По</w:t>
      </w:r>
      <w:r>
        <w:rPr>
          <w:color w:val="000000" w:themeColor="text1"/>
          <w:sz w:val="28"/>
          <w:szCs w:val="28"/>
        </w:rPr>
        <w:t xml:space="preserve"> итогам Конкурса с участниками, прошедшими в число лауреатов и победителей, связывается Оргкомитет по электронной почте или контактному номеру, указанному в анкете, с приглашением на Торжественную церемонию награждения.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8.6.3. Место и время проведения Торж</w:t>
      </w:r>
      <w:r>
        <w:rPr>
          <w:color w:val="000000" w:themeColor="text1"/>
          <w:sz w:val="28"/>
          <w:szCs w:val="28"/>
        </w:rPr>
        <w:t xml:space="preserve">ественной церемонии награждения будут сообщены гостям и участником церемонии дополнительно. 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8.6.3. Не позднее тридцати календарных дней после оглашения лауреатов и победителей на Торжественной церемонии награждения сведения о победителях по каждой номинац</w:t>
      </w:r>
      <w:r>
        <w:rPr>
          <w:color w:val="000000" w:themeColor="text1"/>
          <w:sz w:val="28"/>
          <w:szCs w:val="28"/>
        </w:rPr>
        <w:t>ии Конкурса публикуются на официальных сайтах АНО «ИРЦД РТ», Министерством молодежи и Агентства.</w:t>
      </w:r>
    </w:p>
    <w:p w:rsidR="003571E7" w:rsidRDefault="003571E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9. Награждение победителей Конкурса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9.1. Общий призовой фонд Конкурса </w:t>
      </w:r>
      <w:r>
        <w:rPr>
          <w:b/>
          <w:bCs/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250 тыс. рублей </w:t>
      </w:r>
      <w:r>
        <w:rPr>
          <w:b/>
          <w:bCs/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распределяется среди победителей Конкурса ценными призами на каждую </w:t>
      </w:r>
      <w:r>
        <w:rPr>
          <w:color w:val="000000" w:themeColor="text1"/>
          <w:sz w:val="28"/>
          <w:szCs w:val="28"/>
        </w:rPr>
        <w:t>призовую номинацию.</w:t>
      </w:r>
    </w:p>
    <w:p w:rsidR="003571E7" w:rsidRDefault="003571E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10. Дополнительные условия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10.1. Организатор Конкурса оставляет за собой право внести изменения в настоящее Положение, уведомляя при этом Участников путем размещения информации на официальном сайте/в социальных сетях Министерства молод</w:t>
      </w:r>
      <w:r>
        <w:rPr>
          <w:color w:val="000000" w:themeColor="text1"/>
          <w:sz w:val="28"/>
          <w:szCs w:val="28"/>
        </w:rPr>
        <w:t>ежи, АНО «ИРЦД РТ» и Агентства.</w:t>
      </w:r>
    </w:p>
    <w:p w:rsidR="003571E7" w:rsidRDefault="00A85C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10.2. Внесение изменений допустимо во все условия, кроме целей и задач Конкурса.</w:t>
      </w:r>
    </w:p>
    <w:p w:rsidR="003571E7" w:rsidRDefault="003571E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71E7" w:rsidRDefault="00A85C26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11. Контакты </w:t>
      </w:r>
    </w:p>
    <w:p w:rsidR="003571E7" w:rsidRDefault="00A85C26">
      <w:pPr>
        <w:pStyle w:val="ac"/>
        <w:spacing w:line="276" w:lineRule="auto"/>
        <w:ind w:left="57" w:firstLine="737"/>
        <w:jc w:val="both"/>
        <w:rPr>
          <w:color w:val="000000" w:themeColor="text1"/>
        </w:rPr>
      </w:pPr>
      <w:r>
        <w:rPr>
          <w:color w:val="000000" w:themeColor="text1"/>
        </w:rPr>
        <w:t>11.1.1. Министерство по делам молодежи Республики Татарстан.</w:t>
      </w:r>
    </w:p>
    <w:p w:rsidR="003571E7" w:rsidRDefault="00A85C26">
      <w:pPr>
        <w:pStyle w:val="ac"/>
        <w:spacing w:line="276" w:lineRule="auto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>11.1.2. Фактический адрес: 420101, г. Казань, ул. Сафьян, 5.</w:t>
      </w:r>
    </w:p>
    <w:p w:rsidR="003571E7" w:rsidRDefault="00A85C26">
      <w:pPr>
        <w:pStyle w:val="ac"/>
        <w:spacing w:line="276" w:lineRule="auto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 xml:space="preserve">11.1.3. Официальная страница Министерства по делам молодежи Республики Татарстан в социальной сети «ВКонтакте»: </w:t>
      </w:r>
      <w:hyperlink r:id="rId7">
        <w:r w:rsidR="003571E7">
          <w:rPr>
            <w:rStyle w:val="a3"/>
          </w:rPr>
          <w:t>https://vk.com/minmol_rt</w:t>
        </w:r>
      </w:hyperlink>
      <w:r>
        <w:rPr>
          <w:color w:val="000000" w:themeColor="text1"/>
        </w:rPr>
        <w:t>.</w:t>
      </w:r>
    </w:p>
    <w:p w:rsidR="003571E7" w:rsidRDefault="00A85C26">
      <w:pPr>
        <w:pStyle w:val="ac"/>
        <w:spacing w:line="276" w:lineRule="auto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>11.2.1. Автономная некоммерческая организация «Информационно-ресурсный центр</w:t>
      </w:r>
      <w:r>
        <w:rPr>
          <w:color w:val="000000" w:themeColor="text1"/>
        </w:rPr>
        <w:t xml:space="preserve"> добровольчества Республики Татарстан».</w:t>
      </w:r>
    </w:p>
    <w:p w:rsidR="003571E7" w:rsidRDefault="00A85C26">
      <w:pPr>
        <w:pStyle w:val="ac"/>
        <w:spacing w:line="276" w:lineRule="auto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>11.2.2. Фактический адрес: 420080, г. Казань, проспект Ямашева, 1.</w:t>
      </w:r>
    </w:p>
    <w:p w:rsidR="003571E7" w:rsidRDefault="00A85C26">
      <w:pPr>
        <w:pStyle w:val="ac"/>
        <w:spacing w:line="276" w:lineRule="auto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 xml:space="preserve">11.2.3. Официальная страница в социальной сети «ВКонтакте»: </w:t>
      </w:r>
      <w:hyperlink r:id="rId8">
        <w:r w:rsidR="003571E7">
          <w:rPr>
            <w:rStyle w:val="a3"/>
          </w:rPr>
          <w:t>https://vk.com/dobrotatarstan</w:t>
        </w:r>
      </w:hyperlink>
      <w:r>
        <w:rPr>
          <w:color w:val="000000" w:themeColor="text1"/>
        </w:rPr>
        <w:t>.</w:t>
      </w:r>
    </w:p>
    <w:p w:rsidR="003571E7" w:rsidRDefault="00A85C26">
      <w:pPr>
        <w:pStyle w:val="ac"/>
        <w:spacing w:line="276" w:lineRule="auto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>11.2.4. Эле</w:t>
      </w:r>
      <w:r>
        <w:rPr>
          <w:color w:val="000000" w:themeColor="text1"/>
        </w:rPr>
        <w:t xml:space="preserve">ктронная почта: </w:t>
      </w:r>
      <w:hyperlink r:id="rId9">
        <w:r w:rsidR="003571E7">
          <w:rPr>
            <w:rStyle w:val="a3"/>
          </w:rPr>
          <w:t>dobrotatarstan@yandex.ru</w:t>
        </w:r>
      </w:hyperlink>
      <w:r>
        <w:rPr>
          <w:color w:val="000000" w:themeColor="text1"/>
        </w:rPr>
        <w:t>.</w:t>
      </w:r>
    </w:p>
    <w:p w:rsidR="003571E7" w:rsidRDefault="00A85C26">
      <w:pPr>
        <w:pStyle w:val="ac"/>
        <w:spacing w:line="276" w:lineRule="auto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>11.3.1. Республиканское агентство по печати и массовым коммуникациям «</w:t>
      </w:r>
      <w:proofErr w:type="spellStart"/>
      <w:r>
        <w:rPr>
          <w:color w:val="000000" w:themeColor="text1"/>
        </w:rPr>
        <w:t>Татмедиa</w:t>
      </w:r>
      <w:proofErr w:type="spellEnd"/>
      <w:r>
        <w:rPr>
          <w:color w:val="000000" w:themeColor="text1"/>
        </w:rPr>
        <w:t>»</w:t>
      </w:r>
      <w:r>
        <w:br/>
      </w:r>
      <w:r>
        <w:rPr>
          <w:color w:val="000000" w:themeColor="text1"/>
        </w:rPr>
        <w:t xml:space="preserve">          11.3.2. Фактический адрес: 420066, г. Казань, ул. Декабристов, 2.</w:t>
      </w:r>
    </w:p>
    <w:p w:rsidR="003571E7" w:rsidRDefault="003571E7">
      <w:pPr>
        <w:tabs>
          <w:tab w:val="left" w:pos="240"/>
        </w:tabs>
        <w:rPr>
          <w:color w:val="000000" w:themeColor="text1"/>
        </w:rPr>
      </w:pPr>
    </w:p>
    <w:p w:rsidR="003571E7" w:rsidRDefault="003571E7">
      <w:pPr>
        <w:spacing w:line="360" w:lineRule="auto"/>
        <w:jc w:val="right"/>
        <w:rPr>
          <w:color w:val="000000" w:themeColor="text1"/>
        </w:rPr>
      </w:pPr>
    </w:p>
    <w:p w:rsidR="003571E7" w:rsidRDefault="00A85C26">
      <w:pPr>
        <w:spacing w:line="360" w:lineRule="auto"/>
        <w:rPr>
          <w:color w:val="000000" w:themeColor="text1"/>
        </w:rPr>
      </w:pPr>
      <w:r>
        <w:br w:type="page"/>
      </w:r>
    </w:p>
    <w:p w:rsidR="003571E7" w:rsidRDefault="00A85C26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№1                                                                                                                                                                                  к Положению о проведении Республиканского                        </w:t>
      </w: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конкурса среди средств массовой информации                                                          </w:t>
      </w:r>
      <w:r>
        <w:rPr>
          <w:color w:val="000000" w:themeColor="text1"/>
        </w:rPr>
        <w:t xml:space="preserve">                                                                                                                          на лучшее освещение деятельности и мероприятий                                                                                        </w:t>
      </w:r>
      <w:r>
        <w:rPr>
          <w:color w:val="000000" w:themeColor="text1"/>
        </w:rPr>
        <w:t xml:space="preserve">                                                                                            добровольческого сообщества Республики Татарстан                                                                                                                    </w:t>
      </w:r>
      <w:r>
        <w:rPr>
          <w:color w:val="000000" w:themeColor="text1"/>
        </w:rPr>
        <w:t xml:space="preserve">                                                                   «Добро в Эфире» 2025 года.</w:t>
      </w:r>
    </w:p>
    <w:p w:rsidR="003571E7" w:rsidRDefault="003571E7">
      <w:pPr>
        <w:rPr>
          <w:color w:val="000000" w:themeColor="text1"/>
          <w:sz w:val="28"/>
          <w:szCs w:val="28"/>
        </w:rPr>
      </w:pPr>
    </w:p>
    <w:p w:rsidR="003571E7" w:rsidRDefault="003571E7">
      <w:pPr>
        <w:ind w:left="5812"/>
        <w:rPr>
          <w:color w:val="000000" w:themeColor="text1"/>
          <w:sz w:val="20"/>
          <w:szCs w:val="20"/>
        </w:rPr>
      </w:pP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Министру по делам молодежи Республики Татарстан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Кадырову А.Р.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от ________________________________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(Ф.И.О. (при наличии) заявителя)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дата рождения "___"__________</w:t>
      </w:r>
      <w:r>
        <w:rPr>
          <w:color w:val="000000" w:themeColor="text1"/>
          <w:sz w:val="20"/>
          <w:szCs w:val="20"/>
        </w:rPr>
        <w:t>___________ г.,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проживающего (ей) по адресу: __________________________________,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паспорт серия __________ номер __________________________________,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место работы/учебы </w:t>
      </w:r>
    </w:p>
    <w:p w:rsidR="003571E7" w:rsidRDefault="00A85C26">
      <w:pPr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</w:t>
      </w:r>
    </w:p>
    <w:p w:rsidR="003571E7" w:rsidRDefault="00A85C26">
      <w:pPr>
        <w:widowControl w:val="0"/>
        <w:ind w:left="581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телефон __________________________________</w:t>
      </w:r>
    </w:p>
    <w:p w:rsidR="003571E7" w:rsidRDefault="003571E7">
      <w:pPr>
        <w:widowControl w:val="0"/>
        <w:jc w:val="right"/>
        <w:rPr>
          <w:color w:val="000000" w:themeColor="text1"/>
          <w:sz w:val="28"/>
          <w:szCs w:val="28"/>
        </w:rPr>
      </w:pPr>
    </w:p>
    <w:p w:rsidR="003571E7" w:rsidRDefault="003571E7">
      <w:pPr>
        <w:widowControl w:val="0"/>
        <w:rPr>
          <w:color w:val="000000" w:themeColor="text1"/>
          <w:sz w:val="28"/>
          <w:szCs w:val="28"/>
        </w:rPr>
      </w:pPr>
    </w:p>
    <w:p w:rsidR="003571E7" w:rsidRDefault="00A85C26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Заявлени</w:t>
      </w:r>
      <w:r>
        <w:rPr>
          <w:b/>
          <w:bCs/>
          <w:color w:val="000000" w:themeColor="text1"/>
          <w:sz w:val="28"/>
          <w:szCs w:val="28"/>
        </w:rPr>
        <w:t>е</w:t>
      </w:r>
    </w:p>
    <w:p w:rsidR="003571E7" w:rsidRDefault="003571E7">
      <w:pPr>
        <w:widowControl w:val="0"/>
        <w:rPr>
          <w:color w:val="000000" w:themeColor="text1"/>
          <w:sz w:val="28"/>
          <w:szCs w:val="28"/>
        </w:rPr>
      </w:pPr>
    </w:p>
    <w:p w:rsidR="003571E7" w:rsidRDefault="00A85C26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Я, {наименование должности руководителя организации}, подтверждаю, что________________________________  является сотрудником ________________________________, и поддерживаю участие в Республиканском конкурсе среди средств массовой информации на лучшее о</w:t>
      </w:r>
      <w:r>
        <w:rPr>
          <w:color w:val="000000" w:themeColor="text1"/>
          <w:sz w:val="28"/>
          <w:szCs w:val="28"/>
        </w:rPr>
        <w:t>свещение деятельности и мероприятий добровольческого сообщества Республики Татарстан «Добро в эфире» 2025 года.</w:t>
      </w:r>
    </w:p>
    <w:p w:rsidR="003571E7" w:rsidRDefault="00A85C26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1762125" cy="9525"/>
            <wp:effectExtent l="0" t="0" r="0" b="0"/>
            <wp:docPr id="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4525" cy="9525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  </w:t>
      </w:r>
    </w:p>
    <w:p w:rsidR="003571E7" w:rsidRDefault="003571E7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571E7" w:rsidRDefault="003571E7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571E7" w:rsidRDefault="003571E7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571E7" w:rsidRDefault="003571E7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571E7" w:rsidRDefault="003571E7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571E7" w:rsidRDefault="003571E7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571E7" w:rsidRDefault="003571E7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571E7" w:rsidRDefault="00A85C26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(подпись, расшифровка)</w:t>
      </w:r>
    </w:p>
    <w:p w:rsidR="003571E7" w:rsidRDefault="003571E7">
      <w:pPr>
        <w:widowControl w:val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:rsidR="003571E7" w:rsidRDefault="003571E7">
      <w:pPr>
        <w:pStyle w:val="TableParagraph"/>
        <w:spacing w:after="240"/>
        <w:ind w:firstLine="709"/>
        <w:jc w:val="right"/>
        <w:rPr>
          <w:sz w:val="28"/>
          <w:szCs w:val="28"/>
        </w:rPr>
      </w:pPr>
    </w:p>
    <w:sectPr w:rsidR="003571E7" w:rsidSect="004A57F3">
      <w:pgSz w:w="11906" w:h="16838"/>
      <w:pgMar w:top="1134" w:right="567" w:bottom="993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71E7"/>
    <w:rsid w:val="00215605"/>
    <w:rsid w:val="003571E7"/>
    <w:rsid w:val="004A57F3"/>
    <w:rsid w:val="007A6428"/>
    <w:rsid w:val="00A85C26"/>
    <w:rsid w:val="00BC5485"/>
    <w:rsid w:val="00E33B7D"/>
    <w:rsid w:val="00E5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0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36432"/>
    <w:pPr>
      <w:widowControl w:val="0"/>
      <w:spacing w:line="319" w:lineRule="exact"/>
      <w:ind w:left="1101" w:hanging="280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32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32"/>
    <w:pPr>
      <w:keepNext/>
      <w:keepLines/>
      <w:widowControl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32"/>
    <w:pPr>
      <w:keepNext/>
      <w:keepLines/>
      <w:widowControl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32"/>
    <w:pPr>
      <w:keepNext/>
      <w:keepLines/>
      <w:widowControl w:val="0"/>
      <w:spacing w:before="80" w:after="40"/>
      <w:outlineLvl w:val="4"/>
    </w:pPr>
    <w:rPr>
      <w:rFonts w:eastAsiaTheme="majorEastAsia" w:cstheme="majorBidi"/>
      <w:color w:val="2F5496" w:themeColor="accent1" w:themeShade="BF"/>
      <w:sz w:val="22"/>
      <w:szCs w:val="22"/>
      <w:lang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32"/>
    <w:pPr>
      <w:keepNext/>
      <w:keepLines/>
      <w:widowControl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32"/>
    <w:pPr>
      <w:keepNext/>
      <w:keepLines/>
      <w:widowControl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32"/>
    <w:pPr>
      <w:keepNext/>
      <w:keepLines/>
      <w:widowControl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32"/>
    <w:pPr>
      <w:keepNext/>
      <w:keepLines/>
      <w:widowControl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370B"/>
    <w:rPr>
      <w:color w:val="0000FF"/>
      <w:u w:val="single"/>
    </w:rPr>
  </w:style>
  <w:style w:type="character" w:styleId="a4">
    <w:name w:val="Strong"/>
    <w:qFormat/>
    <w:rsid w:val="00E12F6C"/>
    <w:rPr>
      <w:b/>
      <w:bCs/>
    </w:rPr>
  </w:style>
  <w:style w:type="character" w:customStyle="1" w:styleId="11">
    <w:name w:val="Ñòèëü1 Знак"/>
    <w:link w:val="12"/>
    <w:qFormat/>
    <w:rsid w:val="0023447D"/>
    <w:rPr>
      <w:sz w:val="28"/>
    </w:rPr>
  </w:style>
  <w:style w:type="character" w:styleId="a5">
    <w:name w:val="annotation reference"/>
    <w:uiPriority w:val="99"/>
    <w:qFormat/>
    <w:rsid w:val="00B16AB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B16AB1"/>
  </w:style>
  <w:style w:type="character" w:customStyle="1" w:styleId="a8">
    <w:name w:val="Тема примечания Знак"/>
    <w:link w:val="a9"/>
    <w:uiPriority w:val="99"/>
    <w:qFormat/>
    <w:rsid w:val="00B16AB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B394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77A4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36432"/>
    <w:rPr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364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36432"/>
    <w:rPr>
      <w:rFonts w:eastAsiaTheme="majorEastAsia" w:cstheme="majorBidi"/>
      <w:color w:val="2F5496" w:themeColor="accent1" w:themeShade="BF"/>
      <w:sz w:val="28"/>
      <w:szCs w:val="28"/>
      <w:lang w:bidi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36432"/>
    <w:rPr>
      <w:rFonts w:eastAsiaTheme="majorEastAsia" w:cstheme="majorBidi"/>
      <w:i/>
      <w:iCs/>
      <w:color w:val="2F5496" w:themeColor="accent1" w:themeShade="BF"/>
      <w:sz w:val="22"/>
      <w:szCs w:val="22"/>
      <w:lang w:bidi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36432"/>
    <w:rPr>
      <w:rFonts w:eastAsiaTheme="majorEastAsia" w:cstheme="majorBidi"/>
      <w:color w:val="2F5496" w:themeColor="accent1" w:themeShade="BF"/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36432"/>
    <w:rPr>
      <w:rFonts w:eastAsiaTheme="majorEastAsia" w:cstheme="majorBidi"/>
      <w:i/>
      <w:iCs/>
      <w:color w:val="595959" w:themeColor="text1" w:themeTint="A6"/>
      <w:sz w:val="22"/>
      <w:szCs w:val="22"/>
      <w:lang w:bidi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36432"/>
    <w:rPr>
      <w:rFonts w:eastAsiaTheme="majorEastAsia" w:cstheme="majorBidi"/>
      <w:color w:val="595959" w:themeColor="text1" w:themeTint="A6"/>
      <w:sz w:val="22"/>
      <w:szCs w:val="22"/>
      <w:lang w:bidi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36432"/>
    <w:rPr>
      <w:rFonts w:eastAsiaTheme="majorEastAsia" w:cstheme="majorBidi"/>
      <w:i/>
      <w:iCs/>
      <w:color w:val="272727" w:themeColor="text1" w:themeTint="D8"/>
      <w:sz w:val="22"/>
      <w:szCs w:val="22"/>
      <w:lang w:bidi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36432"/>
    <w:rPr>
      <w:rFonts w:eastAsiaTheme="majorEastAsia" w:cstheme="majorBidi"/>
      <w:color w:val="272727" w:themeColor="text1" w:themeTint="D8"/>
      <w:sz w:val="22"/>
      <w:szCs w:val="22"/>
      <w:lang w:bidi="ru-RU"/>
    </w:rPr>
  </w:style>
  <w:style w:type="character" w:customStyle="1" w:styleId="ab">
    <w:name w:val="Основной текст Знак"/>
    <w:basedOn w:val="a0"/>
    <w:link w:val="ac"/>
    <w:uiPriority w:val="1"/>
    <w:qFormat/>
    <w:rsid w:val="00A36432"/>
    <w:rPr>
      <w:sz w:val="28"/>
      <w:szCs w:val="28"/>
      <w:lang w:bidi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A36432"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A36432"/>
    <w:rPr>
      <w:sz w:val="24"/>
      <w:szCs w:val="24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A36432"/>
    <w:rPr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A36432"/>
    <w:rPr>
      <w:color w:val="605E5C"/>
      <w:shd w:val="clear" w:color="auto" w:fill="E1DFDD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A36432"/>
    <w:rPr>
      <w:rFonts w:ascii="Tahoma" w:hAnsi="Tahoma" w:cs="Tahoma"/>
      <w:sz w:val="16"/>
      <w:szCs w:val="16"/>
    </w:r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sid w:val="00A3643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sid w:val="00A36432"/>
    <w:rPr>
      <w:color w:val="605E5C"/>
      <w:shd w:val="clear" w:color="auto" w:fill="E1DFDD"/>
    </w:rPr>
  </w:style>
  <w:style w:type="character" w:customStyle="1" w:styleId="af3">
    <w:name w:val="Название Знак"/>
    <w:basedOn w:val="a0"/>
    <w:link w:val="af4"/>
    <w:uiPriority w:val="10"/>
    <w:qFormat/>
    <w:rsid w:val="00A36432"/>
    <w:rPr>
      <w:rFonts w:asciiTheme="majorHAnsi" w:eastAsiaTheme="majorEastAsia" w:hAnsiTheme="majorHAnsi" w:cstheme="majorBidi"/>
      <w:spacing w:val="-10"/>
      <w:kern w:val="2"/>
      <w:sz w:val="56"/>
      <w:szCs w:val="56"/>
      <w:lang w:bidi="ru-RU"/>
    </w:rPr>
  </w:style>
  <w:style w:type="character" w:customStyle="1" w:styleId="af5">
    <w:name w:val="Подзаголовок Знак"/>
    <w:basedOn w:val="a0"/>
    <w:link w:val="af6"/>
    <w:uiPriority w:val="11"/>
    <w:qFormat/>
    <w:rsid w:val="00A36432"/>
    <w:rPr>
      <w:rFonts w:eastAsiaTheme="majorEastAsia" w:cstheme="majorBidi"/>
      <w:color w:val="595959" w:themeColor="text1" w:themeTint="A6"/>
      <w:spacing w:val="15"/>
      <w:sz w:val="28"/>
      <w:szCs w:val="28"/>
      <w:lang w:bidi="ru-RU"/>
    </w:rPr>
  </w:style>
  <w:style w:type="character" w:customStyle="1" w:styleId="22">
    <w:name w:val="Цитата 2 Знак"/>
    <w:basedOn w:val="a0"/>
    <w:link w:val="23"/>
    <w:uiPriority w:val="29"/>
    <w:qFormat/>
    <w:rsid w:val="00A36432"/>
    <w:rPr>
      <w:i/>
      <w:iCs/>
      <w:color w:val="404040" w:themeColor="text1" w:themeTint="BF"/>
      <w:sz w:val="22"/>
      <w:szCs w:val="22"/>
      <w:lang w:bidi="ru-RU"/>
    </w:rPr>
  </w:style>
  <w:style w:type="character" w:styleId="af7">
    <w:name w:val="Intense Emphasis"/>
    <w:basedOn w:val="a0"/>
    <w:uiPriority w:val="21"/>
    <w:qFormat/>
    <w:rsid w:val="00A36432"/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A36432"/>
    <w:rPr>
      <w:i/>
      <w:iCs/>
      <w:color w:val="2F5496" w:themeColor="accent1" w:themeShade="BF"/>
      <w:sz w:val="22"/>
      <w:szCs w:val="22"/>
      <w:lang w:bidi="ru-RU"/>
    </w:rPr>
  </w:style>
  <w:style w:type="character" w:styleId="afa">
    <w:name w:val="Intense Reference"/>
    <w:basedOn w:val="a0"/>
    <w:uiPriority w:val="32"/>
    <w:qFormat/>
    <w:rsid w:val="00A36432"/>
    <w:rPr>
      <w:b/>
      <w:bCs/>
      <w:smallCaps/>
      <w:color w:val="2F5496" w:themeColor="accent1" w:themeShade="BF"/>
      <w:spacing w:val="5"/>
    </w:rPr>
  </w:style>
  <w:style w:type="paragraph" w:styleId="af4">
    <w:name w:val="Title"/>
    <w:basedOn w:val="a"/>
    <w:next w:val="ac"/>
    <w:link w:val="af3"/>
    <w:uiPriority w:val="10"/>
    <w:qFormat/>
    <w:rsid w:val="00A36432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bidi="ru-RU"/>
    </w:rPr>
  </w:style>
  <w:style w:type="paragraph" w:styleId="ac">
    <w:name w:val="Body Text"/>
    <w:basedOn w:val="a"/>
    <w:link w:val="ab"/>
    <w:uiPriority w:val="1"/>
    <w:qFormat/>
    <w:rsid w:val="00A36432"/>
    <w:pPr>
      <w:widowControl w:val="0"/>
      <w:ind w:left="112" w:firstLine="709"/>
    </w:pPr>
    <w:rPr>
      <w:sz w:val="28"/>
      <w:szCs w:val="28"/>
      <w:lang w:bidi="ru-RU"/>
    </w:rPr>
  </w:style>
  <w:style w:type="paragraph" w:styleId="afb">
    <w:name w:val="List"/>
    <w:basedOn w:val="ac"/>
    <w:rsid w:val="004A57F3"/>
    <w:rPr>
      <w:rFonts w:ascii="PT Astra Serif" w:hAnsi="PT Astra Serif" w:cs="Noto Sans Devanagari"/>
    </w:rPr>
  </w:style>
  <w:style w:type="paragraph" w:styleId="afc">
    <w:name w:val="caption"/>
    <w:basedOn w:val="a"/>
    <w:qFormat/>
    <w:rsid w:val="004A57F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d">
    <w:name w:val="index heading"/>
    <w:basedOn w:val="a"/>
    <w:qFormat/>
    <w:rsid w:val="004A57F3"/>
    <w:pPr>
      <w:suppressLineNumbers/>
    </w:pPr>
    <w:rPr>
      <w:rFonts w:ascii="PT Astra Serif" w:hAnsi="PT Astra Serif" w:cs="Noto Sans Devanagari"/>
    </w:rPr>
  </w:style>
  <w:style w:type="paragraph" w:customStyle="1" w:styleId="afe">
    <w:name w:val="Колонтитул"/>
    <w:basedOn w:val="a"/>
    <w:qFormat/>
    <w:rsid w:val="004A57F3"/>
  </w:style>
  <w:style w:type="paragraph" w:styleId="ae">
    <w:name w:val="header"/>
    <w:basedOn w:val="a"/>
    <w:link w:val="ad"/>
    <w:uiPriority w:val="99"/>
    <w:rsid w:val="00E56731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"/>
    <w:uiPriority w:val="99"/>
    <w:rsid w:val="00E56731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1"/>
    <w:uiPriority w:val="99"/>
    <w:semiHidden/>
    <w:qFormat/>
    <w:rsid w:val="00BF63AF"/>
    <w:rPr>
      <w:rFonts w:ascii="Tahoma" w:hAnsi="Tahoma" w:cs="Tahoma"/>
      <w:sz w:val="16"/>
      <w:szCs w:val="16"/>
    </w:rPr>
  </w:style>
  <w:style w:type="paragraph" w:customStyle="1" w:styleId="14">
    <w:name w:val="Обычный (веб)1"/>
    <w:basedOn w:val="a"/>
    <w:uiPriority w:val="99"/>
    <w:qFormat/>
    <w:rsid w:val="003F7221"/>
    <w:pPr>
      <w:spacing w:beforeAutospacing="1" w:afterAutospacing="1"/>
    </w:pPr>
  </w:style>
  <w:style w:type="paragraph" w:styleId="aff">
    <w:name w:val="List Paragraph"/>
    <w:basedOn w:val="a"/>
    <w:uiPriority w:val="1"/>
    <w:qFormat/>
    <w:rsid w:val="003F7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 Spacing"/>
    <w:uiPriority w:val="1"/>
    <w:qFormat/>
    <w:rsid w:val="000A1208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Ñòèëü1"/>
    <w:basedOn w:val="a"/>
    <w:link w:val="11"/>
    <w:qFormat/>
    <w:rsid w:val="0023447D"/>
    <w:pPr>
      <w:spacing w:line="288" w:lineRule="auto"/>
    </w:pPr>
    <w:rPr>
      <w:sz w:val="28"/>
      <w:szCs w:val="20"/>
      <w:lang/>
    </w:rPr>
  </w:style>
  <w:style w:type="paragraph" w:styleId="a7">
    <w:name w:val="annotation text"/>
    <w:basedOn w:val="a"/>
    <w:link w:val="a6"/>
    <w:uiPriority w:val="99"/>
    <w:qFormat/>
    <w:rsid w:val="00B16AB1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qFormat/>
    <w:rsid w:val="00B16AB1"/>
    <w:rPr>
      <w:b/>
      <w:bCs/>
      <w:lang/>
    </w:rPr>
  </w:style>
  <w:style w:type="paragraph" w:customStyle="1" w:styleId="TableParagraph">
    <w:name w:val="Table Paragraph"/>
    <w:basedOn w:val="a"/>
    <w:uiPriority w:val="1"/>
    <w:qFormat/>
    <w:rsid w:val="00A36432"/>
    <w:pPr>
      <w:widowControl w:val="0"/>
    </w:pPr>
    <w:rPr>
      <w:sz w:val="22"/>
      <w:szCs w:val="22"/>
      <w:lang w:bidi="ru-RU"/>
    </w:rPr>
  </w:style>
  <w:style w:type="paragraph" w:styleId="af6">
    <w:name w:val="Subtitle"/>
    <w:basedOn w:val="a"/>
    <w:next w:val="a"/>
    <w:link w:val="af5"/>
    <w:uiPriority w:val="11"/>
    <w:qFormat/>
    <w:rsid w:val="00A36432"/>
    <w:pPr>
      <w:widowControl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ru-RU"/>
    </w:rPr>
  </w:style>
  <w:style w:type="paragraph" w:styleId="23">
    <w:name w:val="Quote"/>
    <w:basedOn w:val="a"/>
    <w:next w:val="a"/>
    <w:link w:val="22"/>
    <w:uiPriority w:val="29"/>
    <w:qFormat/>
    <w:rsid w:val="00A36432"/>
    <w:pPr>
      <w:widowControl w:val="0"/>
      <w:spacing w:before="160"/>
      <w:jc w:val="center"/>
    </w:pPr>
    <w:rPr>
      <w:i/>
      <w:iCs/>
      <w:color w:val="404040" w:themeColor="text1" w:themeTint="BF"/>
      <w:sz w:val="22"/>
      <w:szCs w:val="22"/>
      <w:lang w:bidi="ru-RU"/>
    </w:rPr>
  </w:style>
  <w:style w:type="paragraph" w:styleId="af9">
    <w:name w:val="Intense Quote"/>
    <w:basedOn w:val="a"/>
    <w:next w:val="a"/>
    <w:link w:val="af8"/>
    <w:uiPriority w:val="30"/>
    <w:qFormat/>
    <w:rsid w:val="00A36432"/>
    <w:pPr>
      <w:widowControl w:val="0"/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  <w:lang w:bidi="ru-RU"/>
    </w:rPr>
  </w:style>
  <w:style w:type="paragraph" w:styleId="aff1">
    <w:name w:val="Revision"/>
    <w:uiPriority w:val="99"/>
    <w:semiHidden/>
    <w:qFormat/>
    <w:rsid w:val="00417396"/>
    <w:rPr>
      <w:sz w:val="24"/>
      <w:szCs w:val="24"/>
    </w:rPr>
  </w:style>
  <w:style w:type="paragraph" w:customStyle="1" w:styleId="ConsPlusNormal">
    <w:name w:val="ConsPlusNormal"/>
    <w:basedOn w:val="a"/>
    <w:uiPriority w:val="1"/>
    <w:qFormat/>
    <w:rsid w:val="468CB810"/>
    <w:pPr>
      <w:widowControl w:val="0"/>
    </w:pPr>
    <w:rPr>
      <w:rFonts w:ascii="Calibri" w:hAnsi="Calibri" w:cs="Calibri"/>
      <w:sz w:val="22"/>
      <w:szCs w:val="22"/>
    </w:rPr>
  </w:style>
  <w:style w:type="table" w:styleId="aff2">
    <w:name w:val="Table Grid"/>
    <w:basedOn w:val="a1"/>
    <w:uiPriority w:val="39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643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tatarst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minmol_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511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consultant.ru/document/cons_doc_LAW_374107/bcf2fc9080a480f14afcd1b76460caf4a353f1cd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dobrotatarst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BC0D-8040-48FA-92BF-9E9344F6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2451</Words>
  <Characters>13971</Characters>
  <Application>Microsoft Office Word</Application>
  <DocSecurity>0</DocSecurity>
  <Lines>116</Lines>
  <Paragraphs>32</Paragraphs>
  <ScaleCrop>false</ScaleCrop>
  <Company>МДМС РТ</Company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User</dc:creator>
  <cp:lastModifiedBy>Руслан</cp:lastModifiedBy>
  <cp:revision>2</cp:revision>
  <cp:lastPrinted>2021-08-17T07:55:00Z</cp:lastPrinted>
  <dcterms:created xsi:type="dcterms:W3CDTF">2025-10-29T07:33:00Z</dcterms:created>
  <dcterms:modified xsi:type="dcterms:W3CDTF">2025-10-29T07:33:00Z</dcterms:modified>
  <dc:language>ru-RU</dc:language>
</cp:coreProperties>
</file>